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292B589D"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50189A1B">
                <wp:simplePos x="0" y="0"/>
                <wp:positionH relativeFrom="margin">
                  <wp:posOffset>-1270</wp:posOffset>
                </wp:positionH>
                <wp:positionV relativeFrom="margin">
                  <wp:posOffset>722630</wp:posOffset>
                </wp:positionV>
                <wp:extent cx="6000115" cy="3300095"/>
                <wp:effectExtent l="0" t="0" r="19685" b="1460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3300095"/>
                        </a:xfrm>
                        <a:prstGeom prst="rect">
                          <a:avLst/>
                        </a:prstGeom>
                        <a:solidFill>
                          <a:srgbClr val="F2F2F2"/>
                        </a:solidFill>
                        <a:ln w="9528">
                          <a:solidFill>
                            <a:srgbClr val="000000"/>
                          </a:solidFill>
                          <a:prstDash val="solid"/>
                        </a:ln>
                      </wps:spPr>
                      <wps:txb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7"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8"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5"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5"/>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1pt;margin-top:56.9pt;width:472.45pt;height:259.8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" fillcolor="#f2f2f2" strokeweight=".26467mm">
                <v:textbo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9"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0"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6"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6"/>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6527D4">
        <w:t>Sacred Heart Catholic Voluntary Academy</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8DAD3C0" w:rsidR="002940F3" w:rsidRDefault="002C7BF6">
            <w:pPr>
              <w:pStyle w:val="TableRow"/>
            </w:pPr>
            <w:r>
              <w:t>382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EEEBA70" w:rsidR="002940F3" w:rsidRDefault="002C7BF6">
            <w:pPr>
              <w:pStyle w:val="TableRow"/>
            </w:pPr>
            <w:r>
              <w:t>73 (19%)</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2D366CE" w:rsidR="002940F3" w:rsidRDefault="002C7BF6">
            <w:pPr>
              <w:pStyle w:val="TableRow"/>
            </w:pPr>
            <w:r>
              <w:t>202</w:t>
            </w:r>
            <w:r w:rsidR="00BE0B59">
              <w:t>1/2</w:t>
            </w:r>
            <w:r>
              <w:t xml:space="preserve">2 </w:t>
            </w:r>
            <w:r w:rsidR="00BE0B59">
              <w:t>–</w:t>
            </w:r>
            <w:r>
              <w:t xml:space="preserve"> 202</w:t>
            </w:r>
            <w:r w:rsidR="00BE0B59">
              <w:t>4/2</w:t>
            </w:r>
            <w:r>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5755191" w:rsidR="002940F3" w:rsidRDefault="004733A4">
            <w:pPr>
              <w:pStyle w:val="TableRow"/>
            </w:pPr>
            <w:r>
              <w:t>December</w:t>
            </w:r>
            <w:r w:rsidR="002C7BF6">
              <w:t xml:space="preserve">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56FD852" w:rsidR="002940F3" w:rsidRDefault="004733A4">
            <w:pPr>
              <w:pStyle w:val="TableRow"/>
            </w:pPr>
            <w:r>
              <w:t>June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99E48C0" w:rsidR="002940F3" w:rsidRDefault="002D5879">
            <w:pPr>
              <w:pStyle w:val="TableRow"/>
            </w:pPr>
            <w:r>
              <w:t>Kate Hayles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FA21979" w:rsidR="002940F3" w:rsidRDefault="002C7BF6">
            <w:pPr>
              <w:pStyle w:val="TableRow"/>
            </w:pPr>
            <w:r>
              <w:t>Hannah Lee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D7CDA57" w:rsidR="00E66558" w:rsidRDefault="009D71E8">
            <w:pPr>
              <w:pStyle w:val="TableRow"/>
            </w:pPr>
            <w:r>
              <w:t>£</w:t>
            </w:r>
            <w:r w:rsidR="00F126E9">
              <w:t>110,471</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B33CE95" w:rsidR="00E66558" w:rsidRDefault="009D71E8">
            <w:pPr>
              <w:pStyle w:val="TableRow"/>
            </w:pPr>
            <w:r>
              <w:t>£</w:t>
            </w:r>
            <w:r w:rsidR="00E538A0">
              <w:t>10,150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B121463" w:rsidR="00E66558" w:rsidRDefault="009D71E8">
            <w:pPr>
              <w:pStyle w:val="TableRow"/>
            </w:pPr>
            <w:r>
              <w:t>£</w:t>
            </w:r>
            <w:r w:rsidR="001E3AE2">
              <w:t>11,842</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82D3B98" w:rsidR="00E66558" w:rsidRDefault="009D71E8" w:rsidP="00A635C7">
            <w:pPr>
              <w:pStyle w:val="TableRow"/>
              <w:tabs>
                <w:tab w:val="left" w:pos="1920"/>
              </w:tabs>
            </w:pPr>
            <w:r>
              <w:t>£</w:t>
            </w:r>
            <w:r w:rsidR="00A635C7">
              <w:t>120,621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6F3B" w14:textId="2F04CF09" w:rsidR="006903A0" w:rsidRDefault="006903A0" w:rsidP="00914F5D">
            <w:pPr>
              <w:rPr>
                <w:rFonts w:cs="Arial"/>
                <w:iCs/>
                <w:lang w:val="en-US"/>
              </w:rPr>
            </w:pPr>
            <w:r w:rsidRPr="006903A0">
              <w:rPr>
                <w:rFonts w:cs="Arial"/>
                <w:iCs/>
                <w:color w:val="auto"/>
              </w:rPr>
              <w:t xml:space="preserve">Our intention is that all pupils, irrespective of their background or the challenges they face, make good progress and achieve high attainment across all subject areas. </w:t>
            </w:r>
            <w:r w:rsidRPr="006903A0">
              <w:rPr>
                <w:rFonts w:cs="Arial"/>
                <w:iCs/>
                <w:color w:val="auto"/>
                <w:lang w:val="en-US"/>
              </w:rPr>
              <w:t>The focus of our pupil premium strategy is to support disadvantaged pupils to achieve that goal, including progress for those who are already high attainers.</w:t>
            </w:r>
          </w:p>
          <w:p w14:paraId="71878DF0" w14:textId="77777777" w:rsidR="002307D5" w:rsidRDefault="002307D5" w:rsidP="00914F5D">
            <w:r>
              <w:t xml:space="preserve">Our aim is to use pupil premium funding to help us improve attainment and attendance and therefore close the gap between pupil premium and non-pupil premium pupils. During the period of this strategy plan we will focus on the key challenges that are preventing our disadvantaged pupils from attaining well: </w:t>
            </w:r>
          </w:p>
          <w:p w14:paraId="287290F5" w14:textId="00625A55" w:rsidR="002307D5" w:rsidRDefault="002307D5" w:rsidP="00914F5D">
            <w:r>
              <w:t xml:space="preserve">• parental engagement </w:t>
            </w:r>
          </w:p>
          <w:p w14:paraId="4EBE42F7" w14:textId="7C512F34" w:rsidR="002307D5" w:rsidRDefault="002307D5" w:rsidP="00914F5D">
            <w:r>
              <w:t xml:space="preserve">• </w:t>
            </w:r>
            <w:r w:rsidR="001E0534">
              <w:t>improved phonological skills</w:t>
            </w:r>
            <w:r>
              <w:t xml:space="preserve"> </w:t>
            </w:r>
          </w:p>
          <w:p w14:paraId="42BE30D0" w14:textId="33647DF5" w:rsidR="002307D5" w:rsidRDefault="002307D5" w:rsidP="00914F5D">
            <w:r>
              <w:t xml:space="preserve">• </w:t>
            </w:r>
            <w:r w:rsidR="001E0534">
              <w:t>deepening their love of maths</w:t>
            </w:r>
            <w:r w:rsidR="00A23731">
              <w:t xml:space="preserve"> and encouraging problem solving resilience</w:t>
            </w:r>
          </w:p>
          <w:p w14:paraId="09AB3C42" w14:textId="28B824CE" w:rsidR="00A23731" w:rsidRDefault="002307D5" w:rsidP="00914F5D">
            <w:r>
              <w:t xml:space="preserve">• providing first hand experiences and opportunities </w:t>
            </w:r>
          </w:p>
          <w:p w14:paraId="25521018" w14:textId="3B7E5E3C" w:rsidR="002307D5" w:rsidRDefault="002307D5" w:rsidP="00914F5D">
            <w:r>
              <w:t>Our approach will be responsive to both common challenges and our pupils’ individual needs, rooted in assessment</w:t>
            </w:r>
            <w:r w:rsidR="00A23731">
              <w:t>s</w:t>
            </w:r>
            <w:r>
              <w:t>, not assumptions about the impact of disadvantage.</w:t>
            </w:r>
          </w:p>
          <w:p w14:paraId="79F1FBFC" w14:textId="51AB0951" w:rsidR="00551AF4" w:rsidRPr="00A23731" w:rsidRDefault="00551AF4" w:rsidP="00914F5D">
            <w:r>
              <w:t xml:space="preserve">The key principles of </w:t>
            </w:r>
            <w:r w:rsidR="0013680F">
              <w:t>our</w:t>
            </w:r>
            <w:r>
              <w:t xml:space="preserve"> strategy are that disadvantaged children have access to opportunities, teaching and support that allows them to catch-up on learning lost during the Covid-19 pandemic, widen their aspirations, develop their </w:t>
            </w:r>
            <w:proofErr w:type="gramStart"/>
            <w:r>
              <w:t>confidence</w:t>
            </w:r>
            <w:proofErr w:type="gramEnd"/>
            <w:r>
              <w:t xml:space="preserve"> and increase their cultural and STEM capital. We also aim to reduce barriers to learning by developing relationships with families, providing for the SEMH needs of the children and minimising lateness and absence.</w:t>
            </w:r>
          </w:p>
          <w:p w14:paraId="6033263C" w14:textId="0E364DC8" w:rsidR="00E66558" w:rsidRDefault="00914F5D" w:rsidP="00623A80">
            <w:pPr>
              <w:rPr>
                <w:rFonts w:cs="Arial"/>
                <w:color w:val="auto"/>
              </w:rPr>
            </w:pPr>
            <w:r w:rsidRPr="00E27862">
              <w:rPr>
                <w:rFonts w:cs="Arial"/>
                <w:color w:val="auto"/>
              </w:rPr>
              <w:t>Our strategy is also integral to wider school plans for education recovery</w:t>
            </w:r>
            <w:r>
              <w:rPr>
                <w:rFonts w:cs="Arial"/>
                <w:color w:val="auto"/>
              </w:rPr>
              <w:t xml:space="preserve"> following the COVID-19 pandemic</w:t>
            </w:r>
            <w:r w:rsidRPr="00E27862">
              <w:rPr>
                <w:rFonts w:cs="Arial"/>
                <w:color w:val="auto"/>
              </w:rPr>
              <w:t xml:space="preserve">, notably in its targeted support through </w:t>
            </w:r>
            <w:r w:rsidR="009B0208">
              <w:rPr>
                <w:rFonts w:cs="Arial"/>
                <w:color w:val="auto"/>
              </w:rPr>
              <w:t xml:space="preserve">recruiting </w:t>
            </w:r>
            <w:r w:rsidR="00F32155">
              <w:rPr>
                <w:rFonts w:cs="Arial"/>
                <w:color w:val="auto"/>
              </w:rPr>
              <w:t xml:space="preserve">a tutor who has been recruited by an external tutoring organisation, quality assured by the DFE </w:t>
            </w:r>
            <w:r w:rsidRPr="00E27862">
              <w:rPr>
                <w:rFonts w:cs="Arial"/>
                <w:color w:val="auto"/>
              </w:rPr>
              <w:t xml:space="preserve">for pupils whose education has been worst affected, including non-disadvantaged pupils.    </w:t>
            </w:r>
          </w:p>
          <w:p w14:paraId="54E4B382" w14:textId="77777777" w:rsidR="00BB0E49" w:rsidRDefault="00BB0E49" w:rsidP="00623A80">
            <w:pPr>
              <w:rPr>
                <w:rFonts w:cs="Arial"/>
                <w:color w:val="auto"/>
              </w:rPr>
            </w:pPr>
          </w:p>
          <w:p w14:paraId="2A7D54E9" w14:textId="254EA38A" w:rsidR="00BB0E49" w:rsidRPr="00623A80" w:rsidRDefault="00BB0E49" w:rsidP="00623A80">
            <w:pPr>
              <w:rPr>
                <w:rFonts w:cs="Arial"/>
                <w:color w:val="auto"/>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7631E9" w:rsidR="00E66558" w:rsidRPr="007C59C1" w:rsidRDefault="00243699">
            <w:pPr>
              <w:pStyle w:val="TableRowCentered"/>
              <w:jc w:val="left"/>
            </w:pPr>
            <w:r w:rsidRPr="007C59C1">
              <w:rPr>
                <w:sz w:val="22"/>
                <w:szCs w:val="22"/>
              </w:rPr>
              <w:t>To raise aspiration amongst disadvantaged learners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BB1546C" w:rsidR="00E66558" w:rsidRDefault="00243699">
            <w:pPr>
              <w:pStyle w:val="TableRowCentered"/>
              <w:jc w:val="left"/>
              <w:rPr>
                <w:sz w:val="22"/>
                <w:szCs w:val="22"/>
              </w:rPr>
            </w:pPr>
            <w:r>
              <w:rPr>
                <w:sz w:val="22"/>
                <w:szCs w:val="22"/>
              </w:rPr>
              <w:t xml:space="preserve">To close the gap between PP attendance and </w:t>
            </w:r>
            <w:proofErr w:type="gramStart"/>
            <w:r>
              <w:rPr>
                <w:sz w:val="22"/>
                <w:szCs w:val="22"/>
              </w:rPr>
              <w:t>Non-PP</w:t>
            </w:r>
            <w:proofErr w:type="gramEnd"/>
            <w:r>
              <w:rPr>
                <w:sz w:val="22"/>
                <w:szCs w:val="22"/>
              </w:rPr>
              <w:t xml:space="preserve"> attendance</w:t>
            </w:r>
            <w:r w:rsidR="004620CB">
              <w:rPr>
                <w:sz w:val="22"/>
                <w:szCs w:val="22"/>
              </w:rPr>
              <w:t xml:space="preserve"> by minimising lateness and absence.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AA130E6" w:rsidR="00E66558" w:rsidRDefault="00243699">
            <w:pPr>
              <w:pStyle w:val="TableRowCentered"/>
              <w:jc w:val="left"/>
              <w:rPr>
                <w:sz w:val="22"/>
                <w:szCs w:val="22"/>
              </w:rPr>
            </w:pPr>
            <w:r>
              <w:rPr>
                <w:sz w:val="22"/>
                <w:szCs w:val="22"/>
              </w:rPr>
              <w:t>To engage parents in their child’s learning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FDFA274" w:rsidR="00E66558" w:rsidRDefault="00243699">
            <w:pPr>
              <w:pStyle w:val="TableRowCentered"/>
              <w:jc w:val="left"/>
              <w:rPr>
                <w:iCs/>
                <w:sz w:val="22"/>
              </w:rPr>
            </w:pPr>
            <w:r>
              <w:rPr>
                <w:iCs/>
                <w:sz w:val="22"/>
              </w:rPr>
              <w:t>To provide for the basic needs of children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80AB3B8" w:rsidR="00E66558" w:rsidRDefault="001B5962">
            <w:pPr>
              <w:pStyle w:val="TableRowCentered"/>
              <w:jc w:val="left"/>
              <w:rPr>
                <w:iCs/>
                <w:sz w:val="22"/>
              </w:rPr>
            </w:pPr>
            <w:r>
              <w:rPr>
                <w:iCs/>
                <w:sz w:val="22"/>
              </w:rPr>
              <w:t>To accelerate progress in Reading</w:t>
            </w:r>
          </w:p>
        </w:tc>
      </w:tr>
      <w:tr w:rsidR="001B5962" w14:paraId="60FA860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6FF65" w14:textId="05F5C14C" w:rsidR="001B5962" w:rsidRDefault="001B596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83BB" w14:textId="0AFC7BBB" w:rsidR="001B5962" w:rsidRDefault="001B5962">
            <w:pPr>
              <w:pStyle w:val="TableRowCentered"/>
              <w:jc w:val="left"/>
              <w:rPr>
                <w:iCs/>
                <w:sz w:val="22"/>
              </w:rPr>
            </w:pPr>
            <w:r>
              <w:rPr>
                <w:iCs/>
                <w:sz w:val="22"/>
              </w:rPr>
              <w:t xml:space="preserve">To target and push Writing </w:t>
            </w:r>
          </w:p>
        </w:tc>
      </w:tr>
      <w:tr w:rsidR="00131790" w14:paraId="7CB57CD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E289" w14:textId="26C7EC9B" w:rsidR="00131790" w:rsidRDefault="00131790">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7E3B" w14:textId="69A4AB93" w:rsidR="00131790" w:rsidRDefault="00131790">
            <w:pPr>
              <w:pStyle w:val="TableRowCentered"/>
              <w:jc w:val="left"/>
              <w:rPr>
                <w:iCs/>
                <w:sz w:val="22"/>
              </w:rPr>
            </w:pPr>
            <w:r>
              <w:rPr>
                <w:iCs/>
                <w:sz w:val="22"/>
              </w:rPr>
              <w:t xml:space="preserve">To improve effective teaching questioning, </w:t>
            </w:r>
            <w:proofErr w:type="gramStart"/>
            <w:r>
              <w:rPr>
                <w:iCs/>
                <w:sz w:val="22"/>
              </w:rPr>
              <w:t>modelling</w:t>
            </w:r>
            <w:proofErr w:type="gramEnd"/>
            <w:r>
              <w:rPr>
                <w:iCs/>
                <w:sz w:val="22"/>
              </w:rPr>
              <w:t xml:space="preserve"> and STEM sentences in maths and across the curriculum.</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CE7962" w:rsidR="00E66558" w:rsidRDefault="00A6235C">
            <w:pPr>
              <w:pStyle w:val="TableRow"/>
            </w:pPr>
            <w:r>
              <w:t xml:space="preserve">Children can confidently talk about their learning and the experiences that they have had. The gap between the number of Pupil Premium children achieving </w:t>
            </w:r>
            <w:r w:rsidR="00387C98">
              <w:t>expected</w:t>
            </w:r>
            <w:r>
              <w:t xml:space="preserve"> and the number on </w:t>
            </w:r>
            <w:proofErr w:type="gramStart"/>
            <w:r>
              <w:t>non</w:t>
            </w:r>
            <w:r w:rsidR="00343C50">
              <w:t xml:space="preserve"> </w:t>
            </w:r>
            <w:r>
              <w:t>PP</w:t>
            </w:r>
            <w:proofErr w:type="gramEnd"/>
            <w:r>
              <w:t xml:space="preserve"> children achieving </w:t>
            </w:r>
            <w:r w:rsidR="00387C98">
              <w:t>expected</w:t>
            </w:r>
            <w:r>
              <w:t xml:space="preserve"> is narrowed</w:t>
            </w:r>
            <w:r w:rsidR="00387C98">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F7057F3" w:rsidR="00E66558" w:rsidRDefault="004554CD">
            <w:pPr>
              <w:pStyle w:val="TableRowCentered"/>
              <w:jc w:val="left"/>
              <w:rPr>
                <w:sz w:val="22"/>
                <w:szCs w:val="22"/>
              </w:rPr>
            </w:pPr>
            <w:r>
              <w:t xml:space="preserve">Newly developed medium term curriculum planning that focuses on a knowledge-led curriculum. - Subject leader training in carrying out effective pupil voice surveys. - Ongoing curriculum evaluation - Teachers / subject leaders to </w:t>
            </w:r>
            <w:r w:rsidR="00977BA5">
              <w:t>try and</w:t>
            </w:r>
            <w:r>
              <w:t xml:space="preserve"> include opportunities and experiences</w:t>
            </w:r>
            <w:r w:rsidR="00977BA5">
              <w:t xml:space="preserve"> </w:t>
            </w:r>
            <w:r>
              <w:t>in their wider planning. - Ongoing monitoring of PP children in pupil progress meetings with the identification of focus children where necessary. - Regular programme of monitoring and evaluation by subject</w:t>
            </w:r>
            <w:r w:rsidR="009B64DE">
              <w:t xml:space="preserve"> leaders to include high-quality opportunities for pupil voice.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E13712A" w:rsidR="00E66558" w:rsidRDefault="0091726B">
            <w:pPr>
              <w:pStyle w:val="TableRow"/>
              <w:rPr>
                <w:sz w:val="22"/>
                <w:szCs w:val="22"/>
              </w:rPr>
            </w:pPr>
            <w:r>
              <w:t>Develop phonological skills from EYFS through to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AD32DC6" w:rsidR="00FD4352" w:rsidRDefault="00FD4352" w:rsidP="00FD4352">
            <w:pPr>
              <w:pStyle w:val="TableRowCentered"/>
              <w:jc w:val="left"/>
              <w:rPr>
                <w:sz w:val="22"/>
                <w:szCs w:val="22"/>
              </w:rPr>
            </w:pPr>
            <w:r>
              <w:t xml:space="preserve">KS1 phonics assessment data reflects our ambition to reduce the attainment gap between disadvantaged pupils and their peers. </w:t>
            </w:r>
            <w:r>
              <w:rPr>
                <w:sz w:val="22"/>
                <w:szCs w:val="22"/>
              </w:rPr>
              <w:t>Employ another member of staff in EYFS and target phonics in that KS. Aim to raise attainment and progress across EYFS.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1A91C19" w:rsidR="00E66558" w:rsidRDefault="001D5F90">
            <w:pPr>
              <w:pStyle w:val="TableRow"/>
              <w:rPr>
                <w:sz w:val="22"/>
                <w:szCs w:val="22"/>
              </w:rPr>
            </w:pPr>
            <w:r>
              <w:lastRenderedPageBreak/>
              <w:t>To improve attendance for disadvantaged pupils and see a reduction in PA % for pupil premium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54DE" w14:textId="77777777" w:rsidR="00E66558" w:rsidRDefault="000F7BC4">
            <w:pPr>
              <w:pStyle w:val="TableRowCentered"/>
              <w:jc w:val="left"/>
            </w:pPr>
            <w:r>
              <w:t xml:space="preserve">This year we would like to see a rise in pupil premium attendance </w:t>
            </w:r>
            <w:proofErr w:type="gramStart"/>
            <w:r>
              <w:t>in order to</w:t>
            </w:r>
            <w:proofErr w:type="gramEnd"/>
            <w:r>
              <w:t xml:space="preserve"> be more in line with our whole school target. We would also like to see the % of PA children significantly reduced</w:t>
            </w:r>
            <w:r w:rsidR="004443A4">
              <w:t>.</w:t>
            </w:r>
          </w:p>
          <w:p w14:paraId="2A7D550B" w14:textId="699E63A0" w:rsidR="004443A4" w:rsidRDefault="004443A4">
            <w:pPr>
              <w:pStyle w:val="TableRowCentered"/>
              <w:jc w:val="left"/>
              <w:rPr>
                <w:sz w:val="22"/>
                <w:szCs w:val="22"/>
              </w:rPr>
            </w:pPr>
            <w:r>
              <w:t>Monthly attendance reports - Awareness among children and families of what our aims are for attendance (96%) and a shared vision and responsibility for achieving this. - Promotion of this aim throughout the school – attendance awards, attendance figures on school reports and mention at parents evening.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3F83FE3" w:rsidR="00E66558" w:rsidRDefault="004420F2">
            <w:pPr>
              <w:pStyle w:val="TableRow"/>
              <w:rPr>
                <w:sz w:val="22"/>
                <w:szCs w:val="22"/>
              </w:rPr>
            </w:pPr>
            <w:r>
              <w:rPr>
                <w:sz w:val="22"/>
                <w:szCs w:val="22"/>
              </w:rPr>
              <w:t>To encourage positive relations between PP pupils and their parents.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8B3D2F4" w:rsidR="00E66558" w:rsidRDefault="00A06103">
            <w:pPr>
              <w:pStyle w:val="TableRowCentered"/>
              <w:jc w:val="left"/>
              <w:rPr>
                <w:sz w:val="22"/>
                <w:szCs w:val="22"/>
              </w:rPr>
            </w:pPr>
            <w:r>
              <w:rPr>
                <w:sz w:val="22"/>
                <w:szCs w:val="22"/>
              </w:rPr>
              <w:t xml:space="preserve">To </w:t>
            </w:r>
            <w:r w:rsidR="00A87A5E">
              <w:rPr>
                <w:sz w:val="22"/>
                <w:szCs w:val="22"/>
              </w:rPr>
              <w:t>have workshops where parents come into school and work with their child to increase the bond between them.</w:t>
            </w:r>
          </w:p>
        </w:tc>
      </w:tr>
      <w:tr w:rsidR="00A87A5E" w14:paraId="710A3C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EF806" w14:textId="142242C9" w:rsidR="00A87A5E" w:rsidRDefault="00E24788">
            <w:pPr>
              <w:pStyle w:val="TableRow"/>
              <w:rPr>
                <w:sz w:val="22"/>
                <w:szCs w:val="22"/>
              </w:rPr>
            </w:pPr>
            <w:r>
              <w:t>Develop writing skills through highly structured approaches and interventions. Children to be able to write for a variety of purposes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DFAA" w14:textId="3E886B44" w:rsidR="00A87A5E" w:rsidRDefault="00F65FA9">
            <w:pPr>
              <w:pStyle w:val="TableRowCentered"/>
              <w:jc w:val="left"/>
              <w:rPr>
                <w:sz w:val="22"/>
                <w:szCs w:val="22"/>
              </w:rPr>
            </w:pPr>
            <w:r>
              <w:t xml:space="preserve">Strive for end of Key Stage outcomes </w:t>
            </w:r>
            <w:r w:rsidR="00D414F1">
              <w:t xml:space="preserve">to </w:t>
            </w:r>
            <w:r>
              <w:t xml:space="preserve">show disadvantaged pupils performing as well as non-disadvantaged </w:t>
            </w:r>
            <w:r w:rsidR="009801D3">
              <w:t>pupils and</w:t>
            </w:r>
            <w:r>
              <w:t xml:space="preserve"> reflect our ambition to reduce the </w:t>
            </w:r>
            <w:r w:rsidR="00D414F1">
              <w:t>attainment gap between disadvantaged pupils and their peers.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3E88F4B" w:rsidR="00E66558" w:rsidRDefault="00E66558"/>
    <w:tbl>
      <w:tblPr>
        <w:tblW w:w="0" w:type="auto"/>
        <w:tblInd w:w="-714" w:type="dxa"/>
        <w:tblLayout w:type="fixed"/>
        <w:tblCellMar>
          <w:left w:w="10" w:type="dxa"/>
          <w:right w:w="10" w:type="dxa"/>
        </w:tblCellMar>
        <w:tblLook w:val="04A0" w:firstRow="1" w:lastRow="0" w:firstColumn="1" w:lastColumn="0" w:noHBand="0" w:noVBand="1"/>
      </w:tblPr>
      <w:tblGrid>
        <w:gridCol w:w="1702"/>
        <w:gridCol w:w="6804"/>
        <w:gridCol w:w="1694"/>
      </w:tblGrid>
      <w:tr w:rsidR="00E66558" w14:paraId="2A7D5519" w14:textId="77777777" w:rsidTr="00E11C60">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11C60">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55059C0" w:rsidR="00E66558" w:rsidRPr="00BB0E49" w:rsidRDefault="00BB0E49">
            <w:pPr>
              <w:pStyle w:val="TableRow"/>
            </w:pPr>
            <w:r w:rsidRPr="00BB0E49">
              <w:rPr>
                <w:sz w:val="22"/>
                <w:szCs w:val="22"/>
              </w:rPr>
              <w:t>Teacher in EYFS</w:t>
            </w:r>
            <w:r w:rsidR="0037519A">
              <w:rPr>
                <w:sz w:val="22"/>
                <w:szCs w:val="22"/>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E9BA" w14:textId="77777777" w:rsidR="00863EB6" w:rsidRPr="00037914" w:rsidRDefault="00863EB6" w:rsidP="00863EB6">
            <w:pPr>
              <w:rPr>
                <w:sz w:val="18"/>
                <w:szCs w:val="18"/>
              </w:rPr>
            </w:pPr>
            <w:r w:rsidRPr="00037914">
              <w:rPr>
                <w:noProof/>
                <w:sz w:val="18"/>
                <w:szCs w:val="18"/>
              </w:rPr>
              <w:drawing>
                <wp:anchor distT="0" distB="0" distL="114300" distR="114300" simplePos="0" relativeHeight="251658241" behindDoc="1" locked="0" layoutInCell="1" allowOverlap="1" wp14:anchorId="00611672" wp14:editId="31FD2C1B">
                  <wp:simplePos x="0" y="0"/>
                  <wp:positionH relativeFrom="column">
                    <wp:posOffset>187960</wp:posOffset>
                  </wp:positionH>
                  <wp:positionV relativeFrom="paragraph">
                    <wp:posOffset>118110</wp:posOffset>
                  </wp:positionV>
                  <wp:extent cx="2293620" cy="320040"/>
                  <wp:effectExtent l="0" t="0" r="0" b="3810"/>
                  <wp:wrapTight wrapText="bothSides">
                    <wp:wrapPolygon edited="0">
                      <wp:start x="0" y="0"/>
                      <wp:lineTo x="0" y="20571"/>
                      <wp:lineTo x="21349" y="20571"/>
                      <wp:lineTo x="213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93620" cy="320040"/>
                          </a:xfrm>
                          <a:prstGeom prst="rect">
                            <a:avLst/>
                          </a:prstGeom>
                        </pic:spPr>
                      </pic:pic>
                    </a:graphicData>
                  </a:graphic>
                </wp:anchor>
              </w:drawing>
            </w:r>
          </w:p>
          <w:p w14:paraId="5EDB3E30" w14:textId="77777777" w:rsidR="00863EB6" w:rsidRPr="00037914" w:rsidRDefault="00863EB6" w:rsidP="00863EB6">
            <w:pPr>
              <w:rPr>
                <w:sz w:val="18"/>
                <w:szCs w:val="18"/>
              </w:rPr>
            </w:pPr>
          </w:p>
          <w:p w14:paraId="44946476" w14:textId="68CEB7BC" w:rsidR="00863EB6" w:rsidRDefault="00863EB6" w:rsidP="00863EB6">
            <w:pPr>
              <w:rPr>
                <w:sz w:val="18"/>
                <w:szCs w:val="18"/>
              </w:rPr>
            </w:pPr>
            <w:r w:rsidRPr="00037914">
              <w:rPr>
                <w:sz w:val="18"/>
                <w:szCs w:val="18"/>
              </w:rPr>
              <w:t>“Early years or early childhood interventions aim to ensure that young children have educational pre-school or nursery experiences which prepare them for school and academic success.</w:t>
            </w:r>
          </w:p>
          <w:p w14:paraId="3B53BA47" w14:textId="7A09F3B7" w:rsidR="00E66558" w:rsidRDefault="008D0FA1" w:rsidP="00863EB6">
            <w:pPr>
              <w:pStyle w:val="TableRowCentered"/>
              <w:jc w:val="left"/>
              <w:rPr>
                <w:sz w:val="18"/>
                <w:szCs w:val="18"/>
              </w:rPr>
            </w:pPr>
            <w:hyperlink r:id="rId12" w:history="1">
              <w:r w:rsidRPr="00E77BAB">
                <w:rPr>
                  <w:rStyle w:val="Hyperlink"/>
                  <w:sz w:val="18"/>
                  <w:szCs w:val="18"/>
                </w:rPr>
                <w:t>https://educationendowmentfoundation.org.uk/pdf/generate/?u=https://educationendowmentfoundation.org.uk/pdf/toolkit/?id=130&amp;t=Teaching%20and%20Learning%20Toolkit&amp;e=130&amp;s=</w:t>
              </w:r>
            </w:hyperlink>
          </w:p>
          <w:p w14:paraId="49058182" w14:textId="77777777" w:rsidR="008D0FA1" w:rsidRDefault="008D0FA1" w:rsidP="00863EB6">
            <w:pPr>
              <w:pStyle w:val="TableRowCentered"/>
              <w:jc w:val="left"/>
              <w:rPr>
                <w:sz w:val="18"/>
                <w:szCs w:val="18"/>
              </w:rPr>
            </w:pPr>
          </w:p>
          <w:p w14:paraId="2A7D551B" w14:textId="73463AFB" w:rsidR="008D0FA1" w:rsidRDefault="008D0FA1" w:rsidP="00863EB6">
            <w:pPr>
              <w:pStyle w:val="TableRowCentered"/>
              <w:jc w:val="left"/>
              <w:rPr>
                <w:sz w:val="22"/>
              </w:rPr>
            </w:pPr>
            <w:r>
              <w:rPr>
                <w:sz w:val="22"/>
                <w:szCs w:val="22"/>
              </w:rPr>
              <w:t>£39972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ADA4A80" w:rsidR="00E66558" w:rsidRDefault="00A57838">
            <w:pPr>
              <w:pStyle w:val="TableRowCentered"/>
              <w:jc w:val="left"/>
              <w:rPr>
                <w:sz w:val="22"/>
              </w:rPr>
            </w:pPr>
            <w:r>
              <w:rPr>
                <w:sz w:val="22"/>
              </w:rPr>
              <w:t xml:space="preserve">4. </w:t>
            </w:r>
            <w:r>
              <w:rPr>
                <w:iCs/>
                <w:sz w:val="22"/>
              </w:rPr>
              <w:t>To provide for the basic needs of children</w:t>
            </w:r>
          </w:p>
        </w:tc>
      </w:tr>
      <w:tr w:rsidR="00293C1E" w14:paraId="2A7D5521" w14:textId="77777777" w:rsidTr="00E11C60">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0E847F5" w:rsidR="00293C1E" w:rsidRPr="00917CBC" w:rsidRDefault="00293C1E" w:rsidP="00293C1E">
            <w:pPr>
              <w:pStyle w:val="TableRow"/>
              <w:rPr>
                <w:iCs/>
                <w:sz w:val="22"/>
              </w:rPr>
            </w:pPr>
            <w:r>
              <w:rPr>
                <w:iCs/>
                <w:sz w:val="22"/>
              </w:rPr>
              <w:lastRenderedPageBreak/>
              <w:t>Teaching assistant in every KS1 class each morning and at least a TA to share in years 3-6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A24A" w14:textId="77777777" w:rsidR="00293C1E" w:rsidRDefault="00293C1E" w:rsidP="00293C1E">
            <w:pPr>
              <w:pStyle w:val="TableRowCentered"/>
              <w:jc w:val="left"/>
            </w:pPr>
            <w:r>
              <w:t>Research funded by the EEF demonstrates that when TAs are well trained and used in structured settings with high-quality support and training, they can boost learning by as much as an extra term. Classroom TAs support the teacher in the morning during the teaching of core subjects (Reading, writing and maths)</w:t>
            </w:r>
          </w:p>
          <w:p w14:paraId="60728C60" w14:textId="77777777" w:rsidR="008D0FA1" w:rsidRDefault="008D0FA1" w:rsidP="00293C1E">
            <w:pPr>
              <w:pStyle w:val="TableRowCentered"/>
              <w:jc w:val="left"/>
            </w:pPr>
          </w:p>
          <w:p w14:paraId="2A7D551F" w14:textId="5CDC1BD3" w:rsidR="008D0FA1" w:rsidRDefault="008D0FA1" w:rsidP="00293C1E">
            <w:pPr>
              <w:pStyle w:val="TableRowCentered"/>
              <w:jc w:val="left"/>
              <w:rPr>
                <w:sz w:val="22"/>
              </w:rPr>
            </w:pPr>
            <w:r>
              <w:t>£0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1F9B9" w14:textId="77777777" w:rsidR="00293C1E" w:rsidRDefault="00AB5186" w:rsidP="00AB5186">
            <w:pPr>
              <w:pStyle w:val="TableRowCentered"/>
              <w:jc w:val="left"/>
              <w:rPr>
                <w:sz w:val="22"/>
                <w:szCs w:val="22"/>
              </w:rPr>
            </w:pPr>
            <w:r w:rsidRPr="00AB5186">
              <w:rPr>
                <w:sz w:val="22"/>
                <w:szCs w:val="22"/>
              </w:rPr>
              <w:t>1.</w:t>
            </w:r>
            <w:r>
              <w:rPr>
                <w:sz w:val="22"/>
                <w:szCs w:val="22"/>
              </w:rPr>
              <w:t xml:space="preserve"> </w:t>
            </w:r>
            <w:r w:rsidR="00293C1E" w:rsidRPr="007C59C1">
              <w:rPr>
                <w:sz w:val="22"/>
                <w:szCs w:val="22"/>
              </w:rPr>
              <w:t>To raise aspiration amongst disadvantaged learners</w:t>
            </w:r>
          </w:p>
          <w:p w14:paraId="2A7D5520" w14:textId="3795DAB7" w:rsidR="00AB5186" w:rsidRDefault="00AB5186" w:rsidP="00AB5186">
            <w:pPr>
              <w:pStyle w:val="TableRowCentered"/>
              <w:jc w:val="left"/>
              <w:rPr>
                <w:sz w:val="22"/>
              </w:rPr>
            </w:pPr>
            <w:r>
              <w:rPr>
                <w:sz w:val="22"/>
              </w:rPr>
              <w:t xml:space="preserve">4. </w:t>
            </w:r>
            <w:r>
              <w:rPr>
                <w:iCs/>
                <w:sz w:val="22"/>
              </w:rPr>
              <w:t>To provide for the basic needs of children</w:t>
            </w:r>
          </w:p>
        </w:tc>
      </w:tr>
      <w:tr w:rsidR="007B5A5E" w14:paraId="0CABDEA9" w14:textId="77777777" w:rsidTr="00E11C60">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A418" w14:textId="3889ABD2" w:rsidR="007B5A5E" w:rsidRDefault="007B5A5E" w:rsidP="00293C1E">
            <w:pPr>
              <w:pStyle w:val="TableRow"/>
              <w:rPr>
                <w:iCs/>
                <w:sz w:val="22"/>
              </w:rPr>
            </w:pPr>
            <w:r w:rsidRPr="00DB0992">
              <w:rPr>
                <w:rFonts w:cs="Arial"/>
                <w:sz w:val="22"/>
                <w:szCs w:val="22"/>
              </w:rPr>
              <w:t>Improve Teacher and TA knowledge of effective questioning and modelling in mathematics</w:t>
            </w:r>
            <w:r>
              <w:rPr>
                <w:rFonts w:cs="Arial"/>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BA76" w14:textId="77777777" w:rsidR="00C33EF8" w:rsidRDefault="00987457" w:rsidP="00C33EF8">
            <w:pPr>
              <w:rPr>
                <w:rFonts w:cs="Arial"/>
                <w:sz w:val="18"/>
                <w:szCs w:val="18"/>
              </w:rPr>
            </w:pPr>
            <w:hyperlink r:id="rId13" w:history="1">
              <w:r w:rsidR="00C33EF8" w:rsidRPr="00E03EDD">
                <w:rPr>
                  <w:rStyle w:val="Hyperlink"/>
                  <w:rFonts w:cs="Arial"/>
                  <w:sz w:val="18"/>
                  <w:szCs w:val="18"/>
                </w:rPr>
                <w:t>https://d2tic4wvo1iusb.cloudfront.net/guidance-reports/maths-ks2-3/EEF_Case_Study_Modelling_Tarleton_Academy_2021-08-18-142924_kidi.pdf</w:t>
              </w:r>
            </w:hyperlink>
          </w:p>
          <w:p w14:paraId="12F46DB8" w14:textId="77777777" w:rsidR="00C33EF8" w:rsidRDefault="00C33EF8" w:rsidP="00C33EF8">
            <w:pPr>
              <w:pStyle w:val="Heading3"/>
              <w:spacing w:before="0"/>
              <w:rPr>
                <w:rFonts w:cs="Arial"/>
                <w:b w:val="0"/>
                <w:color w:val="000000"/>
                <w:sz w:val="18"/>
                <w:szCs w:val="18"/>
                <w:u w:val="single"/>
              </w:rPr>
            </w:pPr>
            <w:r w:rsidRPr="0019737B">
              <w:rPr>
                <w:rFonts w:cs="Arial"/>
                <w:color w:val="000000"/>
                <w:sz w:val="18"/>
                <w:szCs w:val="18"/>
                <w:u w:val="single"/>
              </w:rPr>
              <w:t>Low Threshold High Ceiling</w:t>
            </w:r>
          </w:p>
          <w:p w14:paraId="4621E3BD" w14:textId="77777777" w:rsidR="00C33EF8" w:rsidRPr="0019737B" w:rsidRDefault="00C33EF8" w:rsidP="00C33EF8">
            <w:pPr>
              <w:pStyle w:val="Heading3"/>
              <w:spacing w:before="0"/>
              <w:rPr>
                <w:rFonts w:cs="Arial"/>
                <w:b w:val="0"/>
                <w:color w:val="000000"/>
                <w:sz w:val="18"/>
                <w:szCs w:val="18"/>
                <w:u w:val="single"/>
              </w:rPr>
            </w:pPr>
            <w:r w:rsidRPr="0019737B">
              <w:rPr>
                <w:rFonts w:cs="Arial"/>
                <w:color w:val="000000"/>
                <w:sz w:val="18"/>
                <w:szCs w:val="18"/>
              </w:rPr>
              <w:t>A low threshold high ceiling task is one which is designed to be mathematically accessible, and to have built-in extension opportunities. In other words, everyone can get started and everyone can get stuck.</w:t>
            </w:r>
          </w:p>
          <w:p w14:paraId="1D2AB6D5" w14:textId="77777777" w:rsidR="00C33EF8" w:rsidRDefault="00987457" w:rsidP="00C33EF8">
            <w:pPr>
              <w:rPr>
                <w:rFonts w:cs="Arial"/>
                <w:sz w:val="18"/>
                <w:szCs w:val="18"/>
              </w:rPr>
            </w:pPr>
            <w:hyperlink r:id="rId14" w:history="1">
              <w:r w:rsidR="00C33EF8" w:rsidRPr="00C43687">
                <w:rPr>
                  <w:rStyle w:val="Hyperlink"/>
                  <w:rFonts w:cs="Arial"/>
                  <w:sz w:val="18"/>
                  <w:szCs w:val="18"/>
                </w:rPr>
                <w:t>https://nrich.maths.org/10345</w:t>
              </w:r>
            </w:hyperlink>
            <w:r w:rsidR="00C33EF8">
              <w:rPr>
                <w:rFonts w:cs="Arial"/>
                <w:sz w:val="18"/>
                <w:szCs w:val="18"/>
              </w:rPr>
              <w:t xml:space="preserve"> - research</w:t>
            </w:r>
          </w:p>
          <w:p w14:paraId="0AB4D5CF" w14:textId="77777777" w:rsidR="00C33EF8" w:rsidRDefault="00987457" w:rsidP="00C33EF8">
            <w:pPr>
              <w:rPr>
                <w:rFonts w:cs="Arial"/>
                <w:sz w:val="18"/>
                <w:szCs w:val="18"/>
              </w:rPr>
            </w:pPr>
            <w:hyperlink r:id="rId15" w:history="1">
              <w:r w:rsidR="00C33EF8" w:rsidRPr="00C43687">
                <w:rPr>
                  <w:rStyle w:val="Hyperlink"/>
                  <w:rFonts w:cs="Arial"/>
                  <w:sz w:val="18"/>
                  <w:szCs w:val="18"/>
                </w:rPr>
                <w:t>https://nrich.maths.org/8769</w:t>
              </w:r>
            </w:hyperlink>
            <w:r w:rsidR="00C33EF8">
              <w:rPr>
                <w:rFonts w:cs="Arial"/>
                <w:sz w:val="18"/>
                <w:szCs w:val="18"/>
              </w:rPr>
              <w:t xml:space="preserve"> - examples of LTHC activities.</w:t>
            </w:r>
          </w:p>
          <w:p w14:paraId="43B3F60C" w14:textId="7856801E" w:rsidR="00BD02F6" w:rsidRDefault="00BD02F6" w:rsidP="00BD02F6">
            <w:pPr>
              <w:rPr>
                <w:rFonts w:cs="Arial"/>
                <w:sz w:val="18"/>
                <w:szCs w:val="18"/>
              </w:rPr>
            </w:pPr>
            <w:r>
              <w:rPr>
                <w:rFonts w:cs="Arial"/>
                <w:sz w:val="18"/>
                <w:szCs w:val="18"/>
              </w:rPr>
              <w:t xml:space="preserve">HL to trial this approach in their classrooms to be able to feed back to the rest of the staff. Can be a starter, main </w:t>
            </w:r>
            <w:proofErr w:type="gramStart"/>
            <w:r>
              <w:rPr>
                <w:rFonts w:cs="Arial"/>
                <w:sz w:val="18"/>
                <w:szCs w:val="18"/>
              </w:rPr>
              <w:t>activity</w:t>
            </w:r>
            <w:proofErr w:type="gramEnd"/>
            <w:r>
              <w:rPr>
                <w:rFonts w:cs="Arial"/>
                <w:sz w:val="18"/>
                <w:szCs w:val="18"/>
              </w:rPr>
              <w:t xml:space="preserve"> or plenary activity. Use of ‘What’s the same?’ ‘What’s different?’ ‘What do you notice?’</w:t>
            </w:r>
          </w:p>
          <w:p w14:paraId="204EF1A8" w14:textId="69F30699" w:rsidR="007B5A5E" w:rsidRDefault="00BD02F6" w:rsidP="00BD02F6">
            <w:pPr>
              <w:pStyle w:val="TableRowCentered"/>
              <w:jc w:val="left"/>
            </w:pPr>
            <w:r>
              <w:rPr>
                <w:rFonts w:cs="Arial"/>
                <w:sz w:val="18"/>
                <w:szCs w:val="18"/>
              </w:rPr>
              <w:t xml:space="preserve">Ask children some of the STEM questions at the beginning and record responses. Ask again after 2 weeks and record responses and view the difference. Target 1 PP and 1 </w:t>
            </w:r>
            <w:proofErr w:type="gramStart"/>
            <w:r>
              <w:rPr>
                <w:rFonts w:cs="Arial"/>
                <w:sz w:val="18"/>
                <w:szCs w:val="18"/>
              </w:rPr>
              <w:t>Non PP</w:t>
            </w:r>
            <w:proofErr w:type="gramEnd"/>
            <w:r>
              <w:rPr>
                <w:rFonts w:cs="Arial"/>
                <w:sz w:val="18"/>
                <w:szCs w:val="18"/>
              </w:rPr>
              <w:t xml:space="preserve"> child so that we can assess its effectiveness.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71B5" w14:textId="6775BE10" w:rsidR="007B5A5E" w:rsidRPr="00AB5186" w:rsidRDefault="00BD02F6" w:rsidP="00AB5186">
            <w:pPr>
              <w:pStyle w:val="TableRowCentered"/>
              <w:jc w:val="left"/>
              <w:rPr>
                <w:sz w:val="22"/>
                <w:szCs w:val="22"/>
              </w:rPr>
            </w:pPr>
            <w:r>
              <w:rPr>
                <w:sz w:val="22"/>
                <w:szCs w:val="22"/>
              </w:rPr>
              <w:t xml:space="preserve">7. </w:t>
            </w:r>
            <w:r>
              <w:rPr>
                <w:iCs/>
                <w:sz w:val="22"/>
              </w:rPr>
              <w:t xml:space="preserve">To improve effective teaching questioning, </w:t>
            </w:r>
            <w:proofErr w:type="gramStart"/>
            <w:r>
              <w:rPr>
                <w:iCs/>
                <w:sz w:val="22"/>
              </w:rPr>
              <w:t>modelling</w:t>
            </w:r>
            <w:proofErr w:type="gramEnd"/>
            <w:r>
              <w:rPr>
                <w:iCs/>
                <w:sz w:val="22"/>
              </w:rPr>
              <w:t xml:space="preserve"> and STEM sentences in maths and across the curriculum.</w:t>
            </w:r>
          </w:p>
        </w:tc>
      </w:tr>
    </w:tbl>
    <w:p w14:paraId="78143FF2" w14:textId="77777777" w:rsidR="00D63BDA" w:rsidRDefault="00D63BDA" w:rsidP="00ED5108"/>
    <w:p w14:paraId="0886698C" w14:textId="77777777" w:rsidR="003503C5" w:rsidRPr="00AA355B" w:rsidRDefault="003503C5" w:rsidP="003503C5">
      <w:pPr>
        <w:pStyle w:val="Heading3"/>
      </w:pPr>
      <w:r>
        <w:t xml:space="preserve">Targeted academic support (for example, tutoring, one-to-one support, structured interventions) </w:t>
      </w:r>
    </w:p>
    <w:p w14:paraId="519627EC" w14:textId="0C5A4192" w:rsidR="003503C5" w:rsidRDefault="003503C5" w:rsidP="003503C5"/>
    <w:tbl>
      <w:tblPr>
        <w:tblpPr w:leftFromText="180" w:rightFromText="180" w:vertAnchor="text" w:horzAnchor="margin" w:tblpXSpec="center" w:tblpY="44"/>
        <w:tblW w:w="10768" w:type="dxa"/>
        <w:tblLayout w:type="fixed"/>
        <w:tblCellMar>
          <w:left w:w="10" w:type="dxa"/>
          <w:right w:w="10" w:type="dxa"/>
        </w:tblCellMar>
        <w:tblLook w:val="04A0" w:firstRow="1" w:lastRow="0" w:firstColumn="1" w:lastColumn="0" w:noHBand="0" w:noVBand="1"/>
      </w:tblPr>
      <w:tblGrid>
        <w:gridCol w:w="988"/>
        <w:gridCol w:w="8079"/>
        <w:gridCol w:w="1701"/>
      </w:tblGrid>
      <w:tr w:rsidR="00D12168" w14:paraId="1F49341F"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E4B968" w14:textId="77777777" w:rsidR="00A0748D" w:rsidRDefault="00A0748D" w:rsidP="00A0748D">
            <w:pPr>
              <w:pStyle w:val="TableHeader"/>
              <w:jc w:val="left"/>
            </w:pPr>
            <w:r>
              <w:t>Activity</w:t>
            </w:r>
          </w:p>
        </w:tc>
        <w:tc>
          <w:tcPr>
            <w:tcW w:w="80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A9BF12" w14:textId="77777777" w:rsidR="00A0748D" w:rsidRDefault="00A0748D" w:rsidP="00A0748D">
            <w:pPr>
              <w:pStyle w:val="TableHeader"/>
              <w:jc w:val="left"/>
            </w:pPr>
            <w:r>
              <w:t>Evidence that supports this approach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13EBC9" w14:textId="77777777" w:rsidR="00A0748D" w:rsidRDefault="00A0748D" w:rsidP="00A0748D">
            <w:pPr>
              <w:pStyle w:val="TableHeader"/>
              <w:jc w:val="left"/>
            </w:pPr>
            <w:r>
              <w:t>Challenge number(s) addressed</w:t>
            </w:r>
          </w:p>
        </w:tc>
      </w:tr>
      <w:tr w:rsidR="00B4520D" w14:paraId="5DC8112C"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4248" w14:textId="0582940E" w:rsidR="00A0748D" w:rsidRPr="002959EC" w:rsidRDefault="00B103A6" w:rsidP="00A0748D">
            <w:pPr>
              <w:rPr>
                <w:rFonts w:cs="Arial"/>
                <w:color w:val="auto"/>
                <w:sz w:val="22"/>
                <w:szCs w:val="22"/>
              </w:rPr>
            </w:pPr>
            <w:r w:rsidRPr="00BB0E49">
              <w:rPr>
                <w:sz w:val="22"/>
                <w:szCs w:val="22"/>
              </w:rPr>
              <w:t>Year 6 Tutor</w:t>
            </w:r>
            <w:r>
              <w:rPr>
                <w:sz w:val="22"/>
                <w:szCs w:val="22"/>
              </w:rPr>
              <w:t xml:space="preserve"> £8262 </w:t>
            </w:r>
            <w:r w:rsidR="003316B7">
              <w:rPr>
                <w:sz w:val="22"/>
                <w:szCs w:val="22"/>
              </w:rPr>
              <w:t>(</w:t>
            </w:r>
            <w:r>
              <w:rPr>
                <w:sz w:val="22"/>
                <w:szCs w:val="22"/>
              </w:rPr>
              <w:t xml:space="preserve">60% paid for from total – rest pp or </w:t>
            </w:r>
            <w:proofErr w:type="spellStart"/>
            <w:r>
              <w:rPr>
                <w:sz w:val="22"/>
                <w:szCs w:val="22"/>
              </w:rPr>
              <w:t>rp</w:t>
            </w:r>
            <w:proofErr w:type="spellEnd"/>
            <w:r w:rsidR="003316B7">
              <w:rPr>
                <w:sz w:val="22"/>
                <w:szCs w:val="22"/>
              </w:rPr>
              <w:t>)</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8A6C2" w14:textId="5E08B4F4" w:rsidR="00A0748D" w:rsidRDefault="00987457" w:rsidP="00A0748D">
            <w:pPr>
              <w:pStyle w:val="TableRowCentered"/>
              <w:jc w:val="left"/>
              <w:rPr>
                <w:sz w:val="22"/>
              </w:rPr>
            </w:pPr>
            <w:hyperlink r:id="rId16" w:history="1">
              <w:r w:rsidR="003D5EDE" w:rsidRPr="000A6DE6">
                <w:rPr>
                  <w:rStyle w:val="Hyperlink"/>
                  <w:sz w:val="22"/>
                </w:rPr>
                <w:t>https://educationendowmentfoundation.org.uk/support-for-schools/making-a-difference-with-effective-tutoring?utm_source=/support-for-schools/making-a-difference-with-effective-tutoring&amp;utm_medium=search&amp;utm_campaign=site_search&amp;search_term=tutor</w:t>
              </w:r>
            </w:hyperlink>
          </w:p>
          <w:p w14:paraId="0F12D680" w14:textId="77777777" w:rsidR="00842E10" w:rsidRDefault="00842E10" w:rsidP="00A0748D">
            <w:pPr>
              <w:pStyle w:val="TableRowCentered"/>
              <w:jc w:val="left"/>
              <w:rPr>
                <w:sz w:val="22"/>
              </w:rPr>
            </w:pPr>
          </w:p>
          <w:p w14:paraId="14953909" w14:textId="0BB42618" w:rsidR="00B4520D" w:rsidRDefault="00987457" w:rsidP="00A0748D">
            <w:pPr>
              <w:pStyle w:val="TableRowCentered"/>
              <w:jc w:val="left"/>
              <w:rPr>
                <w:sz w:val="22"/>
              </w:rPr>
            </w:pPr>
            <w:hyperlink r:id="rId17" w:history="1">
              <w:r w:rsidR="00B4520D" w:rsidRPr="000A6DE6">
                <w:rPr>
                  <w:rStyle w:val="Hyperlink"/>
                  <w:sz w:val="22"/>
                </w:rPr>
                <w:t>https://educationendowmentfoundation.org.uk/projects-and-evaluation/projects/national-tutoring-programme-ntp-academic-mentoring?utm_source=/projects-and-evaluation/projects/national-tutoring-programme-ntp-academic-mentoring&amp;utm_medium=search&amp;utm_campaign=site_search&amp;search_term=tutor</w:t>
              </w:r>
            </w:hyperlink>
          </w:p>
          <w:p w14:paraId="64F387E3" w14:textId="77777777" w:rsidR="00B4520D" w:rsidRDefault="00B4520D" w:rsidP="00A0748D">
            <w:pPr>
              <w:pStyle w:val="TableRowCentered"/>
              <w:jc w:val="left"/>
              <w:rPr>
                <w:sz w:val="22"/>
              </w:rPr>
            </w:pPr>
          </w:p>
          <w:p w14:paraId="04EC33A7" w14:textId="461C672F" w:rsidR="003D5EDE" w:rsidRDefault="002D68A6" w:rsidP="00A0748D">
            <w:pPr>
              <w:pStyle w:val="TableRowCentered"/>
              <w:jc w:val="left"/>
              <w:rPr>
                <w:sz w:val="22"/>
              </w:rPr>
            </w:pPr>
            <w:r>
              <w:rPr>
                <w:sz w:val="22"/>
              </w:rPr>
              <w:t xml:space="preserve">To have a tutor in year 6 to help raise attainment in writing. It has been identified since Covid-19 that the </w:t>
            </w:r>
            <w:proofErr w:type="gramStart"/>
            <w:r w:rsidR="00C1272B">
              <w:rPr>
                <w:sz w:val="22"/>
              </w:rPr>
              <w:t>amount</w:t>
            </w:r>
            <w:proofErr w:type="gramEnd"/>
            <w:r w:rsidR="00C1272B">
              <w:rPr>
                <w:sz w:val="22"/>
              </w:rPr>
              <w:t xml:space="preserve"> of children achieving ARE in writing </w:t>
            </w:r>
            <w:r w:rsidR="00C1272B">
              <w:rPr>
                <w:sz w:val="22"/>
              </w:rPr>
              <w:lastRenderedPageBreak/>
              <w:t>has dropped therefore this tutor will focus on raising the standard and attainment.</w:t>
            </w:r>
          </w:p>
          <w:p w14:paraId="5462622D" w14:textId="631D7863" w:rsidR="00A0748D" w:rsidRDefault="008A0860" w:rsidP="00A0748D">
            <w:pPr>
              <w:pStyle w:val="TableRowCentered"/>
              <w:ind w:left="0"/>
              <w:jc w:val="left"/>
              <w:rPr>
                <w:sz w:val="22"/>
              </w:rPr>
            </w:pPr>
            <w:r>
              <w:rPr>
                <w:sz w:val="22"/>
                <w:szCs w:val="22"/>
              </w:rPr>
              <w:t>£</w:t>
            </w:r>
            <w:r w:rsidR="008D0FA1">
              <w:rPr>
                <w:sz w:val="22"/>
                <w:szCs w:val="22"/>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C363" w14:textId="77777777" w:rsidR="00B103A6" w:rsidRDefault="00B103A6" w:rsidP="00B103A6">
            <w:pPr>
              <w:pStyle w:val="TableRowCentered"/>
              <w:jc w:val="left"/>
              <w:rPr>
                <w:iCs/>
                <w:sz w:val="22"/>
              </w:rPr>
            </w:pPr>
            <w:r>
              <w:rPr>
                <w:sz w:val="22"/>
              </w:rPr>
              <w:lastRenderedPageBreak/>
              <w:t xml:space="preserve">4. </w:t>
            </w:r>
            <w:r>
              <w:rPr>
                <w:iCs/>
                <w:sz w:val="22"/>
              </w:rPr>
              <w:t>To provide for the basic needs of children</w:t>
            </w:r>
          </w:p>
          <w:p w14:paraId="5D5D425F" w14:textId="1296908C" w:rsidR="00A0748D" w:rsidRDefault="00B103A6" w:rsidP="00B103A6">
            <w:pPr>
              <w:pStyle w:val="TableRowCentered"/>
              <w:jc w:val="left"/>
              <w:rPr>
                <w:sz w:val="22"/>
              </w:rPr>
            </w:pPr>
            <w:r>
              <w:rPr>
                <w:iCs/>
                <w:sz w:val="22"/>
              </w:rPr>
              <w:t>6. To target and push Writing</w:t>
            </w:r>
          </w:p>
        </w:tc>
      </w:tr>
      <w:tr w:rsidR="00B4520D" w14:paraId="75DC40D1"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BCF1" w14:textId="77777777" w:rsidR="00A0748D" w:rsidRDefault="00A0748D" w:rsidP="00A0748D">
            <w:pPr>
              <w:pStyle w:val="TableRow"/>
              <w:ind w:left="0"/>
              <w:rPr>
                <w:rFonts w:cs="Arial"/>
                <w:sz w:val="22"/>
                <w:szCs w:val="22"/>
              </w:rPr>
            </w:pPr>
            <w:r w:rsidRPr="00D80508">
              <w:rPr>
                <w:rFonts w:cs="Arial"/>
                <w:sz w:val="22"/>
                <w:szCs w:val="22"/>
              </w:rPr>
              <w:t>Accelerated Reader</w:t>
            </w:r>
          </w:p>
          <w:p w14:paraId="5E286255" w14:textId="77777777" w:rsidR="00A0748D" w:rsidRDefault="00A0748D" w:rsidP="00A0748D">
            <w:pPr>
              <w:suppressAutoHyphens w:val="0"/>
              <w:autoSpaceDN/>
              <w:spacing w:after="0" w:line="240" w:lineRule="auto"/>
              <w:rPr>
                <w:rFonts w:cs="Arial"/>
                <w:sz w:val="18"/>
                <w:szCs w:val="18"/>
              </w:rPr>
            </w:pPr>
            <w:r w:rsidRPr="00A42781">
              <w:rPr>
                <w:rFonts w:cs="Arial"/>
                <w:sz w:val="18"/>
                <w:szCs w:val="18"/>
              </w:rPr>
              <w:t>Boost enjoyment of reading</w:t>
            </w:r>
          </w:p>
          <w:p w14:paraId="4E514F96" w14:textId="77777777" w:rsidR="00A0748D" w:rsidRDefault="00A0748D" w:rsidP="00A0748D">
            <w:pPr>
              <w:suppressAutoHyphens w:val="0"/>
              <w:autoSpaceDN/>
              <w:spacing w:after="0" w:line="240" w:lineRule="auto"/>
              <w:rPr>
                <w:rFonts w:cs="Arial"/>
                <w:sz w:val="18"/>
                <w:szCs w:val="18"/>
              </w:rPr>
            </w:pPr>
          </w:p>
          <w:p w14:paraId="20671F3C" w14:textId="77777777" w:rsidR="00A0748D" w:rsidRPr="00A42781" w:rsidRDefault="00A0748D" w:rsidP="00A0748D">
            <w:pPr>
              <w:suppressAutoHyphens w:val="0"/>
              <w:autoSpaceDN/>
              <w:spacing w:after="0" w:line="240" w:lineRule="auto"/>
              <w:rPr>
                <w:rFonts w:cs="Arial"/>
                <w:sz w:val="18"/>
                <w:szCs w:val="1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104C" w14:textId="77777777" w:rsidR="00A0748D" w:rsidRDefault="00A0748D" w:rsidP="00A0748D">
            <w:pPr>
              <w:rPr>
                <w:sz w:val="22"/>
              </w:rPr>
            </w:pPr>
            <w:r>
              <w:rPr>
                <w:noProof/>
              </w:rPr>
              <w:drawing>
                <wp:inline distT="0" distB="0" distL="0" distR="0" wp14:anchorId="2234CCA3" wp14:editId="5E9B5BA2">
                  <wp:extent cx="2293620" cy="334010"/>
                  <wp:effectExtent l="0" t="0" r="0" b="889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stretch>
                            <a:fillRect/>
                          </a:stretch>
                        </pic:blipFill>
                        <pic:spPr>
                          <a:xfrm>
                            <a:off x="0" y="0"/>
                            <a:ext cx="2293620" cy="334010"/>
                          </a:xfrm>
                          <a:prstGeom prst="rect">
                            <a:avLst/>
                          </a:prstGeom>
                        </pic:spPr>
                      </pic:pic>
                    </a:graphicData>
                  </a:graphic>
                </wp:inline>
              </w:drawing>
            </w:r>
          </w:p>
          <w:p w14:paraId="624C02BB" w14:textId="54FAC24E" w:rsidR="00A0748D" w:rsidRDefault="00987457" w:rsidP="00A0748D">
            <w:pPr>
              <w:rPr>
                <w:rStyle w:val="Hyperlink"/>
                <w:sz w:val="16"/>
                <w:szCs w:val="16"/>
              </w:rPr>
            </w:pPr>
            <w:hyperlink r:id="rId19" w:history="1">
              <w:r w:rsidR="00D12168" w:rsidRPr="000A6DE6">
                <w:rPr>
                  <w:rStyle w:val="Hyperlink"/>
                  <w:sz w:val="16"/>
                  <w:szCs w:val="16"/>
                </w:rPr>
                <w:t>https://educationendowmentfoundation.org.uk/projects-and-evaluation/projects/accelerated-reader/?utm_source=site&amp;utm_medium=search&amp;utm_campaign=site_search&amp;search_term=accelerated</w:t>
              </w:r>
            </w:hyperlink>
          </w:p>
          <w:p w14:paraId="1911B8F2" w14:textId="77777777" w:rsidR="00A0748D" w:rsidRDefault="00A0748D" w:rsidP="00A0748D">
            <w:pPr>
              <w:rPr>
                <w:rStyle w:val="Hyperlink"/>
                <w:sz w:val="16"/>
                <w:szCs w:val="16"/>
              </w:rPr>
            </w:pPr>
          </w:p>
          <w:p w14:paraId="57F0DCCD" w14:textId="77777777" w:rsidR="00A0748D" w:rsidRPr="00C22B40" w:rsidRDefault="00A0748D" w:rsidP="00A0748D">
            <w:pPr>
              <w:rPr>
                <w:sz w:val="16"/>
                <w:szCs w:val="16"/>
              </w:rPr>
            </w:pPr>
            <w:r w:rsidRPr="00B01CE0">
              <w:rPr>
                <w:rFonts w:cs="Arial"/>
                <w:sz w:val="18"/>
                <w:szCs w:val="18"/>
              </w:rPr>
              <w:t>£4</w:t>
            </w:r>
            <w:r>
              <w:rPr>
                <w:rFonts w:cs="Arial"/>
                <w:sz w:val="18"/>
                <w:szCs w:val="18"/>
              </w:rPr>
              <w:t>198</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5389DA" w14:textId="77777777" w:rsidR="00A0748D" w:rsidRDefault="00A0748D" w:rsidP="00A0748D">
            <w:pPr>
              <w:pStyle w:val="TableRowCentered"/>
              <w:jc w:val="left"/>
              <w:rPr>
                <w:sz w:val="22"/>
              </w:rPr>
            </w:pPr>
            <w:r>
              <w:rPr>
                <w:sz w:val="22"/>
              </w:rPr>
              <w:t>5. To accelerate progress in Reading</w:t>
            </w:r>
          </w:p>
        </w:tc>
      </w:tr>
      <w:tr w:rsidR="00B4520D" w14:paraId="0D5FEB48"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7CDA" w14:textId="77777777" w:rsidR="00A0748D" w:rsidRPr="008102F2" w:rsidRDefault="00A0748D" w:rsidP="00A0748D">
            <w:pPr>
              <w:pStyle w:val="TableRow"/>
              <w:rPr>
                <w:iCs/>
                <w:sz w:val="22"/>
                <w:szCs w:val="22"/>
              </w:rPr>
            </w:pPr>
            <w:r w:rsidRPr="008102F2">
              <w:rPr>
                <w:rFonts w:cs="Arial"/>
                <w:sz w:val="22"/>
                <w:szCs w:val="22"/>
              </w:rPr>
              <w:t>Improved tracking of phonics acquisition using Phonics Tracker</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57276" w14:textId="77777777" w:rsidR="00A0748D" w:rsidRDefault="00A0748D" w:rsidP="00A0748D">
            <w:pPr>
              <w:pStyle w:val="TableRowCentered"/>
              <w:jc w:val="left"/>
              <w:rPr>
                <w:sz w:val="22"/>
              </w:rPr>
            </w:pPr>
            <w:r>
              <w:rPr>
                <w:noProof/>
              </w:rPr>
              <w:drawing>
                <wp:inline distT="0" distB="0" distL="0" distR="0" wp14:anchorId="09174E91" wp14:editId="5E2DB5B0">
                  <wp:extent cx="2293620" cy="394335"/>
                  <wp:effectExtent l="0" t="0" r="0" b="571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0"/>
                          <a:stretch>
                            <a:fillRect/>
                          </a:stretch>
                        </pic:blipFill>
                        <pic:spPr>
                          <a:xfrm>
                            <a:off x="0" y="0"/>
                            <a:ext cx="2293620" cy="394335"/>
                          </a:xfrm>
                          <a:prstGeom prst="rect">
                            <a:avLst/>
                          </a:prstGeom>
                        </pic:spPr>
                      </pic:pic>
                    </a:graphicData>
                  </a:graphic>
                </wp:inline>
              </w:drawing>
            </w:r>
          </w:p>
          <w:p w14:paraId="19150CB6" w14:textId="3F537F19" w:rsidR="00A0748D" w:rsidRPr="009B6A30" w:rsidRDefault="00987457" w:rsidP="00A0748D">
            <w:pPr>
              <w:rPr>
                <w:color w:val="0000FF"/>
                <w:sz w:val="16"/>
                <w:szCs w:val="16"/>
                <w:u w:val="single"/>
              </w:rPr>
            </w:pPr>
            <w:hyperlink r:id="rId21" w:history="1">
              <w:r w:rsidR="00D12168" w:rsidRPr="000A6DE6">
                <w:rPr>
                  <w:rStyle w:val="Hyperlink"/>
                  <w:sz w:val="16"/>
                  <w:szCs w:val="16"/>
                </w:rPr>
                <w:t>https://educationendowmentfoundation.org.uk/evidence-summaries/teaching-learning-toolkit/phonics/?utm_source=site&amp;utm_medium=search&amp;utm_campaign=site_search&amp;search_term= phonics</w:t>
              </w:r>
            </w:hyperlink>
          </w:p>
          <w:p w14:paraId="57954EB3" w14:textId="77777777" w:rsidR="00A0748D" w:rsidRDefault="00A0748D" w:rsidP="00A0748D">
            <w:pPr>
              <w:pStyle w:val="TableRowCentered"/>
              <w:jc w:val="left"/>
              <w:rPr>
                <w:sz w:val="22"/>
              </w:rPr>
            </w:pPr>
            <w:r>
              <w:rPr>
                <w:sz w:val="22"/>
              </w:rPr>
              <w:t>£300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05CB" w14:textId="77777777" w:rsidR="00A0748D" w:rsidRDefault="00A0748D" w:rsidP="00A0748D">
            <w:pPr>
              <w:pStyle w:val="TableRowCentered"/>
              <w:jc w:val="left"/>
              <w:rPr>
                <w:sz w:val="22"/>
              </w:rPr>
            </w:pPr>
          </w:p>
        </w:tc>
      </w:tr>
      <w:tr w:rsidR="00B4520D" w14:paraId="0C2DAE8A"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D4EA" w14:textId="77777777" w:rsidR="00A0748D" w:rsidRDefault="00A0748D" w:rsidP="00A0748D">
            <w:pPr>
              <w:pStyle w:val="TableRow"/>
              <w:rPr>
                <w:rFonts w:cs="Arial"/>
                <w:sz w:val="22"/>
                <w:szCs w:val="22"/>
              </w:rPr>
            </w:pPr>
            <w:r w:rsidRPr="00E35619">
              <w:rPr>
                <w:rFonts w:cs="Arial"/>
                <w:sz w:val="22"/>
                <w:szCs w:val="22"/>
              </w:rPr>
              <w:t>Accelerated Progress in Year 6</w:t>
            </w:r>
          </w:p>
          <w:p w14:paraId="13E1F1D9" w14:textId="77777777" w:rsidR="00A0748D" w:rsidRDefault="00A0748D" w:rsidP="00A0748D">
            <w:pPr>
              <w:pStyle w:val="TableRow"/>
              <w:rPr>
                <w:rFonts w:cs="Arial"/>
                <w:sz w:val="18"/>
                <w:szCs w:val="18"/>
              </w:rPr>
            </w:pPr>
            <w:r>
              <w:rPr>
                <w:rFonts w:cs="Arial"/>
                <w:sz w:val="18"/>
                <w:szCs w:val="18"/>
              </w:rPr>
              <w:t xml:space="preserve">1 </w:t>
            </w:r>
            <w:proofErr w:type="gramStart"/>
            <w:r>
              <w:rPr>
                <w:rFonts w:cs="Arial"/>
                <w:sz w:val="18"/>
                <w:szCs w:val="18"/>
              </w:rPr>
              <w:t>HLTA  will</w:t>
            </w:r>
            <w:proofErr w:type="gramEnd"/>
            <w:r>
              <w:rPr>
                <w:rFonts w:cs="Arial"/>
                <w:sz w:val="18"/>
                <w:szCs w:val="18"/>
              </w:rPr>
              <w:t xml:space="preserve"> be placed in year 6 class to work on small group or whole class work, so that the teachers can target groups</w:t>
            </w:r>
          </w:p>
          <w:p w14:paraId="5E07C754" w14:textId="77777777" w:rsidR="00A0748D" w:rsidRDefault="00A0748D" w:rsidP="00A0748D">
            <w:pPr>
              <w:pStyle w:val="TableRow"/>
              <w:rPr>
                <w:rFonts w:cs="Arial"/>
                <w:iCs/>
                <w:sz w:val="18"/>
                <w:szCs w:val="18"/>
              </w:rPr>
            </w:pPr>
          </w:p>
          <w:p w14:paraId="6B76D5E0" w14:textId="77777777" w:rsidR="00A0748D" w:rsidRPr="007047D4" w:rsidRDefault="00A0748D" w:rsidP="00A0748D">
            <w:pPr>
              <w:pStyle w:val="TableRow"/>
              <w:rPr>
                <w:iCs/>
                <w:sz w:val="22"/>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F5F3" w14:textId="77777777" w:rsidR="00A0748D" w:rsidRDefault="00A0748D" w:rsidP="00A0748D">
            <w:r>
              <w:rPr>
                <w:noProof/>
              </w:rPr>
              <w:drawing>
                <wp:inline distT="0" distB="0" distL="0" distR="0" wp14:anchorId="1AA016CD" wp14:editId="0A97859A">
                  <wp:extent cx="2293620" cy="334010"/>
                  <wp:effectExtent l="0" t="0" r="0" b="8890"/>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pic:nvPicPr>
                        <pic:blipFill>
                          <a:blip r:embed="rId22"/>
                          <a:stretch>
                            <a:fillRect/>
                          </a:stretch>
                        </pic:blipFill>
                        <pic:spPr>
                          <a:xfrm>
                            <a:off x="0" y="0"/>
                            <a:ext cx="2293620" cy="334010"/>
                          </a:xfrm>
                          <a:prstGeom prst="rect">
                            <a:avLst/>
                          </a:prstGeom>
                        </pic:spPr>
                      </pic:pic>
                    </a:graphicData>
                  </a:graphic>
                </wp:inline>
              </w:drawing>
            </w:r>
          </w:p>
          <w:p w14:paraId="6BA3439E" w14:textId="77777777" w:rsidR="00A0748D" w:rsidRDefault="00A0748D" w:rsidP="00A0748D">
            <w:r>
              <w:t>HLTAs have been proven in the past to make a big difference to the progress of all pupils, but particularly, the LAPs.</w:t>
            </w:r>
          </w:p>
          <w:p w14:paraId="7165E427" w14:textId="2793B5EA" w:rsidR="00A0748D" w:rsidRDefault="00987457" w:rsidP="00A0748D">
            <w:pPr>
              <w:rPr>
                <w:sz w:val="16"/>
                <w:szCs w:val="16"/>
              </w:rPr>
            </w:pPr>
            <w:hyperlink r:id="rId23" w:history="1">
              <w:r w:rsidR="00A0748D" w:rsidRPr="0032782B">
                <w:rPr>
                  <w:rStyle w:val="Hyperlink"/>
                  <w:sz w:val="16"/>
                  <w:szCs w:val="16"/>
                </w:rPr>
                <w:t>https://educationendowmentfoundation.org.uk/pdf/generate/?u= https://educationendowmentfoundation.org.uk/pdf/toolkit/?id=154&amp;t=Teaching%20and%20Learning %20Toolkit&amp;e=154&amp;s</w:t>
              </w:r>
            </w:hyperlink>
            <w:r w:rsidR="00A0748D" w:rsidRPr="00DD64FC">
              <w:rPr>
                <w:sz w:val="16"/>
                <w:szCs w:val="16"/>
              </w:rPr>
              <w:t>=</w:t>
            </w:r>
          </w:p>
          <w:p w14:paraId="68B688A1" w14:textId="2783FAED" w:rsidR="008A0860" w:rsidRDefault="008D0FA1" w:rsidP="00A0748D">
            <w:pPr>
              <w:rPr>
                <w:sz w:val="16"/>
                <w:szCs w:val="16"/>
              </w:rPr>
            </w:pPr>
            <w:r>
              <w:rPr>
                <w:sz w:val="16"/>
                <w:szCs w:val="16"/>
              </w:rPr>
              <w:t>£0</w:t>
            </w:r>
          </w:p>
          <w:p w14:paraId="6CEEB1C3" w14:textId="77777777" w:rsidR="00A0748D" w:rsidRPr="00B34D43" w:rsidRDefault="00A0748D" w:rsidP="00A0748D">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2D93" w14:textId="77777777" w:rsidR="00703CFE" w:rsidRDefault="00703CFE" w:rsidP="00A0748D">
            <w:pPr>
              <w:pStyle w:val="TableRowCentered"/>
              <w:jc w:val="left"/>
              <w:rPr>
                <w:sz w:val="22"/>
              </w:rPr>
            </w:pPr>
            <w:r>
              <w:rPr>
                <w:sz w:val="22"/>
              </w:rPr>
              <w:t>5. To accelerate progress in Reading</w:t>
            </w:r>
          </w:p>
          <w:p w14:paraId="44849C63" w14:textId="5A2C32F5" w:rsidR="00703CFE" w:rsidRDefault="00703CFE" w:rsidP="00A0748D">
            <w:pPr>
              <w:pStyle w:val="TableRowCentered"/>
              <w:jc w:val="left"/>
              <w:rPr>
                <w:sz w:val="22"/>
              </w:rPr>
            </w:pPr>
            <w:r>
              <w:rPr>
                <w:sz w:val="22"/>
              </w:rPr>
              <w:t xml:space="preserve">6. </w:t>
            </w:r>
            <w:r>
              <w:rPr>
                <w:sz w:val="22"/>
                <w:szCs w:val="22"/>
              </w:rPr>
              <w:t xml:space="preserve"> To target and push writing</w:t>
            </w:r>
          </w:p>
          <w:p w14:paraId="1C2680F3" w14:textId="3F734757" w:rsidR="00A0748D" w:rsidRDefault="00A0748D" w:rsidP="00A0748D">
            <w:pPr>
              <w:pStyle w:val="TableRowCentered"/>
              <w:jc w:val="left"/>
              <w:rPr>
                <w:sz w:val="22"/>
              </w:rPr>
            </w:pPr>
            <w:r>
              <w:rPr>
                <w:sz w:val="22"/>
              </w:rPr>
              <w:t xml:space="preserve">7. </w:t>
            </w:r>
            <w:r>
              <w:rPr>
                <w:iCs/>
                <w:sz w:val="22"/>
              </w:rPr>
              <w:t xml:space="preserve">To improve effective teaching questioning, </w:t>
            </w:r>
            <w:proofErr w:type="gramStart"/>
            <w:r>
              <w:rPr>
                <w:iCs/>
                <w:sz w:val="22"/>
              </w:rPr>
              <w:t>modelling</w:t>
            </w:r>
            <w:proofErr w:type="gramEnd"/>
            <w:r>
              <w:rPr>
                <w:iCs/>
                <w:sz w:val="22"/>
              </w:rPr>
              <w:t xml:space="preserve"> and STEM sentences in maths and across the curriculum.</w:t>
            </w:r>
          </w:p>
        </w:tc>
      </w:tr>
      <w:tr w:rsidR="00703CFE" w14:paraId="6ECCB16F"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FC03" w14:textId="77777777" w:rsidR="00703CFE" w:rsidRPr="007047D4" w:rsidRDefault="00703CFE" w:rsidP="00703CFE">
            <w:pPr>
              <w:pStyle w:val="TableRow"/>
              <w:rPr>
                <w:iCs/>
                <w:sz w:val="22"/>
              </w:rPr>
            </w:pPr>
            <w:r w:rsidRPr="001161C8">
              <w:rPr>
                <w:rFonts w:cs="Arial"/>
                <w:sz w:val="18"/>
                <w:szCs w:val="18"/>
              </w:rPr>
              <w:t xml:space="preserve">Improved % of PP children </w:t>
            </w:r>
            <w:r>
              <w:rPr>
                <w:rFonts w:cs="Arial"/>
                <w:sz w:val="18"/>
                <w:szCs w:val="18"/>
              </w:rPr>
              <w:t>achieving ARE in maths.</w:t>
            </w:r>
            <w:r w:rsidRPr="001161C8">
              <w:rPr>
                <w:rFonts w:cs="Arial"/>
                <w:sz w:val="18"/>
                <w:szCs w:val="18"/>
              </w:rPr>
              <w:t xml:space="preserve"> </w:t>
            </w:r>
            <w:r w:rsidRPr="001161C8">
              <w:rPr>
                <w:rFonts w:cs="Arial"/>
                <w:sz w:val="18"/>
                <w:szCs w:val="18"/>
              </w:rPr>
              <w:lastRenderedPageBreak/>
              <w:t xml:space="preserve">Close the gap between PP and Non-PP children </w:t>
            </w:r>
            <w:r>
              <w:rPr>
                <w:rFonts w:cs="Arial"/>
                <w:sz w:val="18"/>
                <w:szCs w:val="18"/>
              </w:rPr>
              <w:t>achieving ARE.</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E585" w14:textId="4AB7BCCB" w:rsidR="00703CFE" w:rsidRPr="00170D62" w:rsidRDefault="00703CFE" w:rsidP="00703CFE">
            <w:pPr>
              <w:rPr>
                <w:rFonts w:cs="Arial"/>
                <w:sz w:val="18"/>
                <w:szCs w:val="18"/>
              </w:rPr>
            </w:pPr>
            <w:r w:rsidRPr="00170D62">
              <w:rPr>
                <w:noProof/>
                <w:sz w:val="18"/>
                <w:szCs w:val="18"/>
              </w:rPr>
              <w:lastRenderedPageBreak/>
              <w:t>(KS</w:t>
            </w:r>
            <w:r>
              <w:rPr>
                <w:noProof/>
                <w:sz w:val="18"/>
                <w:szCs w:val="18"/>
              </w:rPr>
              <w:t>1</w:t>
            </w:r>
            <w:r w:rsidRPr="00170D62">
              <w:rPr>
                <w:noProof/>
                <w:sz w:val="18"/>
                <w:szCs w:val="18"/>
              </w:rPr>
              <w:t>)</w:t>
            </w:r>
            <w:r>
              <w:rPr>
                <w:noProof/>
                <w:sz w:val="18"/>
                <w:szCs w:val="18"/>
              </w:rPr>
              <w:t xml:space="preserve"> </w:t>
            </w:r>
            <w:hyperlink r:id="rId24" w:history="1">
              <w:r w:rsidRPr="000A6DE6">
                <w:rPr>
                  <w:rStyle w:val="Hyperlink"/>
                  <w:rFonts w:cs="Arial"/>
                  <w:sz w:val="18"/>
                  <w:szCs w:val="18"/>
                </w:rPr>
                <w:t>https://educationendowmentfoundation.org.uk/education-evidence/guidance-reports/early-maths</w:t>
              </w:r>
            </w:hyperlink>
          </w:p>
          <w:p w14:paraId="169D1360" w14:textId="6C803136" w:rsidR="00703CFE" w:rsidRPr="00170D62" w:rsidRDefault="00703CFE" w:rsidP="00703CFE">
            <w:pPr>
              <w:rPr>
                <w:noProof/>
                <w:sz w:val="18"/>
                <w:szCs w:val="18"/>
              </w:rPr>
            </w:pPr>
            <w:r w:rsidRPr="00170D62">
              <w:rPr>
                <w:noProof/>
                <w:sz w:val="18"/>
                <w:szCs w:val="18"/>
              </w:rPr>
              <w:t>(KS</w:t>
            </w:r>
            <w:r>
              <w:rPr>
                <w:noProof/>
                <w:sz w:val="18"/>
                <w:szCs w:val="18"/>
              </w:rPr>
              <w:t>2</w:t>
            </w:r>
            <w:r w:rsidRPr="00170D62">
              <w:rPr>
                <w:noProof/>
                <w:sz w:val="18"/>
                <w:szCs w:val="18"/>
              </w:rPr>
              <w:t>)</w:t>
            </w:r>
            <w:r>
              <w:rPr>
                <w:noProof/>
                <w:sz w:val="18"/>
                <w:szCs w:val="18"/>
              </w:rPr>
              <w:t xml:space="preserve"> </w:t>
            </w:r>
            <w:hyperlink r:id="rId25" w:history="1">
              <w:r w:rsidRPr="000A6DE6">
                <w:rPr>
                  <w:rStyle w:val="Hyperlink"/>
                  <w:noProof/>
                  <w:sz w:val="18"/>
                  <w:szCs w:val="18"/>
                </w:rPr>
                <w:t>https://educationendowmentfoundation.org.uk/education-evidence/guidance-reports/maths-ks-2-3</w:t>
              </w:r>
            </w:hyperlink>
          </w:p>
          <w:p w14:paraId="34D1EACA" w14:textId="77777777" w:rsidR="00703CFE" w:rsidRDefault="00703CFE" w:rsidP="00703CFE">
            <w:pPr>
              <w:rPr>
                <w:rFonts w:cs="Arial"/>
                <w:sz w:val="18"/>
                <w:szCs w:val="18"/>
              </w:rPr>
            </w:pPr>
            <w:r w:rsidRPr="000D0014">
              <w:rPr>
                <w:rFonts w:cs="Arial"/>
                <w:sz w:val="18"/>
                <w:szCs w:val="18"/>
              </w:rPr>
              <w:lastRenderedPageBreak/>
              <w:t xml:space="preserve">Board games – chess club to begin after school. </w:t>
            </w:r>
            <w:r>
              <w:rPr>
                <w:rFonts w:cs="Arial"/>
                <w:sz w:val="18"/>
                <w:szCs w:val="18"/>
              </w:rPr>
              <w:t>Board games (such as Snakes and Ladders) are particularly beneficial to developing understanding of numbers.</w:t>
            </w:r>
          </w:p>
          <w:p w14:paraId="608180FE" w14:textId="5A0002B0" w:rsidR="008A0860" w:rsidRDefault="008A0860" w:rsidP="00703CFE">
            <w:pPr>
              <w:rPr>
                <w:sz w:val="22"/>
              </w:rPr>
            </w:pPr>
            <w:r>
              <w:rPr>
                <w:rFonts w:cs="Arial"/>
                <w:sz w:val="18"/>
                <w:szCs w:val="18"/>
              </w:rPr>
              <w:t>£</w:t>
            </w:r>
            <w:r w:rsidR="008D0FA1">
              <w:rPr>
                <w:rFonts w:cs="Arial"/>
                <w:sz w:val="18"/>
                <w:szCs w:val="1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799F" w14:textId="21ADCD4B" w:rsidR="00703CFE" w:rsidRDefault="00703CFE" w:rsidP="00703CFE">
            <w:pPr>
              <w:pStyle w:val="TableRowCentered"/>
              <w:jc w:val="left"/>
              <w:rPr>
                <w:sz w:val="22"/>
              </w:rPr>
            </w:pPr>
            <w:r>
              <w:rPr>
                <w:sz w:val="22"/>
              </w:rPr>
              <w:lastRenderedPageBreak/>
              <w:t xml:space="preserve">7. </w:t>
            </w:r>
            <w:r>
              <w:rPr>
                <w:iCs/>
                <w:sz w:val="22"/>
              </w:rPr>
              <w:t xml:space="preserve">To improve effective teaching questioning, </w:t>
            </w:r>
            <w:proofErr w:type="gramStart"/>
            <w:r>
              <w:rPr>
                <w:iCs/>
                <w:sz w:val="22"/>
              </w:rPr>
              <w:t>modelling</w:t>
            </w:r>
            <w:proofErr w:type="gramEnd"/>
            <w:r>
              <w:rPr>
                <w:iCs/>
                <w:sz w:val="22"/>
              </w:rPr>
              <w:t xml:space="preserve"> and STEM </w:t>
            </w:r>
            <w:r>
              <w:rPr>
                <w:iCs/>
                <w:sz w:val="22"/>
              </w:rPr>
              <w:lastRenderedPageBreak/>
              <w:t>sentences in maths and across the curriculum.</w:t>
            </w:r>
          </w:p>
        </w:tc>
      </w:tr>
      <w:tr w:rsidR="00703CFE" w14:paraId="00110139"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FE603" w14:textId="77777777" w:rsidR="00703CFE" w:rsidRPr="007047D4" w:rsidRDefault="00703CFE" w:rsidP="00703CFE">
            <w:pPr>
              <w:pStyle w:val="TableRow"/>
              <w:rPr>
                <w:iCs/>
                <w:sz w:val="22"/>
              </w:rPr>
            </w:pPr>
            <w:r>
              <w:rPr>
                <w:rFonts w:cs="Arial"/>
                <w:sz w:val="18"/>
                <w:szCs w:val="18"/>
              </w:rPr>
              <w:lastRenderedPageBreak/>
              <w:t>Parental engagement of PP students. Using team building strategies to build a positive relationship between parent and child.</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D025" w14:textId="77777777" w:rsidR="00703CFE" w:rsidRPr="00B73F57" w:rsidRDefault="00703CFE" w:rsidP="00703CFE">
            <w:pPr>
              <w:spacing w:after="0"/>
              <w:rPr>
                <w:rFonts w:cs="Arial"/>
                <w:sz w:val="18"/>
                <w:szCs w:val="18"/>
              </w:rPr>
            </w:pPr>
            <w:r>
              <w:rPr>
                <w:rFonts w:cs="Arial"/>
                <w:sz w:val="18"/>
                <w:szCs w:val="18"/>
              </w:rPr>
              <w:t>‘</w:t>
            </w:r>
            <w:r w:rsidRPr="00476FD1">
              <w:rPr>
                <w:rFonts w:cs="Arial"/>
                <w:sz w:val="18"/>
                <w:szCs w:val="18"/>
              </w:rPr>
              <w:t>The importance of parent engagement in children’s learning is widely acknowledged (</w:t>
            </w:r>
            <w:proofErr w:type="gramStart"/>
            <w:r w:rsidRPr="00476FD1">
              <w:rPr>
                <w:rFonts w:cs="Arial"/>
                <w:sz w:val="18"/>
                <w:szCs w:val="18"/>
              </w:rPr>
              <w:t>e.g.</w:t>
            </w:r>
            <w:proofErr w:type="gramEnd"/>
            <w:r w:rsidRPr="00476FD1">
              <w:rPr>
                <w:rFonts w:cs="Arial"/>
                <w:sz w:val="18"/>
                <w:szCs w:val="18"/>
              </w:rPr>
              <w:t xml:space="preserve"> Goodall 2017), indeed the evidence suggests that it has many benefits, such as improvements in literacy and maths skills (Van </w:t>
            </w:r>
            <w:proofErr w:type="spellStart"/>
            <w:r w:rsidRPr="00476FD1">
              <w:rPr>
                <w:rFonts w:cs="Arial"/>
                <w:sz w:val="18"/>
                <w:szCs w:val="18"/>
              </w:rPr>
              <w:t>Voorhis</w:t>
            </w:r>
            <w:proofErr w:type="spellEnd"/>
            <w:r w:rsidRPr="00476FD1">
              <w:rPr>
                <w:rFonts w:cs="Arial"/>
                <w:sz w:val="18"/>
                <w:szCs w:val="18"/>
              </w:rPr>
              <w:t xml:space="preserve"> et al. 2013), better school attendance (McConnell and Kubina 2014) and closure of the achievement gap (Goodall 2017).’</w:t>
            </w:r>
          </w:p>
          <w:p w14:paraId="2928C0C2" w14:textId="77777777" w:rsidR="00703CFE" w:rsidRPr="00B73F57" w:rsidRDefault="00987457" w:rsidP="00703CFE">
            <w:pPr>
              <w:spacing w:after="0"/>
              <w:rPr>
                <w:rFonts w:cs="Arial"/>
                <w:noProof/>
                <w:sz w:val="18"/>
                <w:szCs w:val="16"/>
              </w:rPr>
            </w:pPr>
            <w:hyperlink r:id="rId26" w:history="1">
              <w:r w:rsidR="00703CFE" w:rsidRPr="00063FA3">
                <w:rPr>
                  <w:rStyle w:val="Hyperlink"/>
                  <w:rFonts w:cs="Arial"/>
                  <w:noProof/>
                  <w:sz w:val="18"/>
                  <w:szCs w:val="16"/>
                </w:rPr>
                <w:t>https://d2tic4wvo1iusb.cloudfront.net/documents/pages/Parental_Engagement_-_Evidence_from_Research_and_Practice.pdf</w:t>
              </w:r>
            </w:hyperlink>
          </w:p>
          <w:p w14:paraId="1B77977D" w14:textId="77777777" w:rsidR="00703CFE" w:rsidRDefault="00703CFE" w:rsidP="00703CFE">
            <w:pPr>
              <w:spacing w:after="0"/>
              <w:rPr>
                <w:rFonts w:cs="Arial"/>
                <w:noProof/>
                <w:sz w:val="18"/>
                <w:szCs w:val="18"/>
              </w:rPr>
            </w:pPr>
            <w:r w:rsidRPr="00063FA3">
              <w:rPr>
                <w:rFonts w:cs="Arial"/>
                <w:noProof/>
                <w:sz w:val="18"/>
                <w:szCs w:val="18"/>
              </w:rPr>
              <w:t xml:space="preserve">Page 191 </w:t>
            </w:r>
            <w:r>
              <w:rPr>
                <w:rFonts w:cs="Arial"/>
                <w:noProof/>
                <w:sz w:val="18"/>
                <w:szCs w:val="18"/>
              </w:rPr>
              <w:t>–</w:t>
            </w:r>
            <w:r w:rsidRPr="00063FA3">
              <w:rPr>
                <w:rFonts w:cs="Arial"/>
                <w:noProof/>
                <w:sz w:val="18"/>
                <w:szCs w:val="18"/>
              </w:rPr>
              <w:t xml:space="preserve"> questioning</w:t>
            </w:r>
          </w:p>
          <w:p w14:paraId="55FB550D" w14:textId="77777777" w:rsidR="00703CFE" w:rsidRDefault="00703CFE" w:rsidP="00703CFE">
            <w:pPr>
              <w:spacing w:after="0"/>
              <w:rPr>
                <w:rFonts w:cs="Arial"/>
                <w:noProof/>
                <w:sz w:val="18"/>
                <w:szCs w:val="18"/>
              </w:rPr>
            </w:pPr>
          </w:p>
          <w:p w14:paraId="758F03F7" w14:textId="77777777" w:rsidR="00703CFE" w:rsidRDefault="00703CFE" w:rsidP="00703CFE">
            <w:pPr>
              <w:rPr>
                <w:rFonts w:cs="Arial"/>
                <w:noProof/>
                <w:sz w:val="18"/>
                <w:szCs w:val="18"/>
              </w:rPr>
            </w:pPr>
            <w:r>
              <w:rPr>
                <w:rFonts w:cs="Arial"/>
                <w:noProof/>
                <w:sz w:val="18"/>
                <w:szCs w:val="18"/>
              </w:rPr>
              <w:t>To book Cook Stars to come in and do some cook and eat sessions with PP children and their parents. Can also target and push writing by asking the children to write a recipe (and method depending on KS). Could also write a letter to their parent to ask them to come in and complete the session</w:t>
            </w:r>
          </w:p>
          <w:p w14:paraId="25FAA7DE" w14:textId="7BAB8CBA" w:rsidR="008A0860" w:rsidRPr="00A1716B" w:rsidRDefault="008A0860" w:rsidP="00703CFE">
            <w:pPr>
              <w:rPr>
                <w:rFonts w:cs="Arial"/>
                <w:noProof/>
                <w:sz w:val="18"/>
                <w:szCs w:val="18"/>
              </w:rPr>
            </w:pPr>
            <w:r>
              <w:rPr>
                <w:rFonts w:cs="Arial"/>
                <w:noProof/>
                <w:sz w:val="18"/>
                <w:szCs w:val="18"/>
              </w:rPr>
              <w:t>£</w:t>
            </w:r>
            <w:r w:rsidR="008D0FA1">
              <w:rPr>
                <w:rFonts w:cs="Arial"/>
                <w:noProof/>
                <w:sz w:val="18"/>
                <w:szCs w:val="1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C8D1" w14:textId="77777777" w:rsidR="00703CFE" w:rsidRDefault="00703CFE" w:rsidP="00703CFE">
            <w:pPr>
              <w:pStyle w:val="TableRowCentered"/>
              <w:jc w:val="left"/>
              <w:rPr>
                <w:sz w:val="22"/>
                <w:szCs w:val="22"/>
              </w:rPr>
            </w:pPr>
            <w:r>
              <w:rPr>
                <w:sz w:val="22"/>
                <w:szCs w:val="22"/>
              </w:rPr>
              <w:t>3.To engage parents in their child’s learning</w:t>
            </w:r>
          </w:p>
          <w:p w14:paraId="4B52B33F" w14:textId="77777777" w:rsidR="00703CFE" w:rsidRDefault="00703CFE" w:rsidP="00703CFE">
            <w:pPr>
              <w:pStyle w:val="TableRowCentered"/>
              <w:jc w:val="left"/>
              <w:rPr>
                <w:sz w:val="22"/>
                <w:szCs w:val="22"/>
              </w:rPr>
            </w:pPr>
          </w:p>
          <w:p w14:paraId="3EB35001" w14:textId="77777777" w:rsidR="00703CFE" w:rsidRDefault="00703CFE" w:rsidP="00703CFE">
            <w:pPr>
              <w:pStyle w:val="TableRowCentered"/>
              <w:jc w:val="left"/>
              <w:rPr>
                <w:sz w:val="22"/>
              </w:rPr>
            </w:pPr>
            <w:r>
              <w:rPr>
                <w:sz w:val="22"/>
                <w:szCs w:val="22"/>
              </w:rPr>
              <w:t>6. To target and push writing</w:t>
            </w:r>
          </w:p>
        </w:tc>
      </w:tr>
      <w:tr w:rsidR="00703CFE" w14:paraId="0296E7B4" w14:textId="77777777" w:rsidTr="007C0213">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EF91" w14:textId="058D3AD9" w:rsidR="00703CFE" w:rsidRPr="008A0860" w:rsidRDefault="008A0860" w:rsidP="00703CFE">
            <w:pPr>
              <w:pStyle w:val="TableRow"/>
              <w:rPr>
                <w:iCs/>
                <w:sz w:val="18"/>
                <w:szCs w:val="18"/>
              </w:rPr>
            </w:pPr>
            <w:r w:rsidRPr="008A0860">
              <w:rPr>
                <w:iCs/>
                <w:sz w:val="18"/>
                <w:szCs w:val="18"/>
              </w:rPr>
              <w:t>Residential trip and trips subsidy</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667" w14:textId="77777777" w:rsidR="00703CFE" w:rsidRDefault="008A0860" w:rsidP="00703CFE">
            <w:pPr>
              <w:rPr>
                <w:sz w:val="22"/>
              </w:rPr>
            </w:pPr>
            <w:r>
              <w:rPr>
                <w:sz w:val="22"/>
              </w:rPr>
              <w:t xml:space="preserve">Giving children the experience of staying away from home (sometimes for the first time) is beneficial to develop resilience. </w:t>
            </w:r>
          </w:p>
          <w:p w14:paraId="626891B3" w14:textId="6FCCA4EB" w:rsidR="008A0860" w:rsidRDefault="008A0860" w:rsidP="00703CFE">
            <w:pPr>
              <w:rPr>
                <w:sz w:val="22"/>
              </w:rPr>
            </w:pPr>
            <w:r>
              <w:rPr>
                <w:sz w:val="22"/>
              </w:rPr>
              <w:t>£</w:t>
            </w:r>
            <w:r w:rsidR="008D0FA1">
              <w:rPr>
                <w:sz w:val="22"/>
              </w:rPr>
              <w:t>5</w:t>
            </w:r>
            <w:r>
              <w:rPr>
                <w:sz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A5BF6" w14:textId="77777777" w:rsidR="00703CFE" w:rsidRDefault="00703CFE" w:rsidP="00703CFE">
            <w:pPr>
              <w:pStyle w:val="TableRowCentered"/>
              <w:jc w:val="left"/>
              <w:rPr>
                <w:sz w:val="22"/>
              </w:rPr>
            </w:pPr>
          </w:p>
        </w:tc>
      </w:tr>
    </w:tbl>
    <w:p w14:paraId="2A7D5524" w14:textId="0D4CFB7A" w:rsidR="00E66558" w:rsidRDefault="00E66558"/>
    <w:p w14:paraId="27F0AC2D" w14:textId="77777777" w:rsidR="00417D4F" w:rsidRPr="00AA355B" w:rsidRDefault="00417D4F" w:rsidP="00417D4F">
      <w:pPr>
        <w:pStyle w:val="Heading3"/>
      </w:pPr>
      <w:r>
        <w:t>Wider strategies (for example, related to attendance, behaviour, wellbeing)</w:t>
      </w:r>
    </w:p>
    <w:p w14:paraId="35A2219F" w14:textId="6E6C10CB" w:rsidR="00417D4F" w:rsidRDefault="00417D4F" w:rsidP="00417D4F">
      <w:pPr>
        <w:spacing w:before="240" w:after="120"/>
      </w:pPr>
    </w:p>
    <w:tbl>
      <w:tblPr>
        <w:tblW w:w="5000" w:type="pct"/>
        <w:tblLayout w:type="fixed"/>
        <w:tblCellMar>
          <w:left w:w="10" w:type="dxa"/>
          <w:right w:w="10" w:type="dxa"/>
        </w:tblCellMar>
        <w:tblLook w:val="04A0" w:firstRow="1" w:lastRow="0" w:firstColumn="1" w:lastColumn="0" w:noHBand="0" w:noVBand="1"/>
      </w:tblPr>
      <w:tblGrid>
        <w:gridCol w:w="1695"/>
        <w:gridCol w:w="6097"/>
        <w:gridCol w:w="1694"/>
      </w:tblGrid>
      <w:tr w:rsidR="00E66558" w14:paraId="2A7D5528"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0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103A6" w14:paraId="4D79967E"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94DD" w14:textId="4C8F4BBF" w:rsidR="00B103A6" w:rsidRPr="00BB0E49" w:rsidRDefault="00B103A6">
            <w:pPr>
              <w:pStyle w:val="TableRow"/>
              <w:rPr>
                <w:sz w:val="22"/>
                <w:szCs w:val="22"/>
              </w:rPr>
            </w:pPr>
            <w:r w:rsidRPr="007047D4">
              <w:rPr>
                <w:rFonts w:cs="Arial"/>
                <w:color w:val="auto"/>
                <w:sz w:val="22"/>
                <w:szCs w:val="22"/>
              </w:rPr>
              <w:t>School uniform pack to be provided for all children in receipt of PP</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65A0E" w14:textId="314B54A3" w:rsidR="00A861A7" w:rsidRDefault="00987457">
            <w:pPr>
              <w:pStyle w:val="TableRowCentered"/>
              <w:jc w:val="left"/>
              <w:rPr>
                <w:sz w:val="22"/>
              </w:rPr>
            </w:pPr>
            <w:hyperlink r:id="rId27" w:history="1">
              <w:r w:rsidR="0052397E" w:rsidRPr="000A6DE6">
                <w:rPr>
                  <w:rStyle w:val="Hyperlink"/>
                  <w:sz w:val="22"/>
                </w:rPr>
                <w:t>https://educationendowmentfoundation.org.uk/education-evidence/teaching-learning-toolkit/school-uniform?utm_source=/education-evidence/teaching-learning-toolkit/school-uniform&amp;utm_medium=search&amp;utm_campaign=site_search&amp;search_term=uniform</w:t>
              </w:r>
            </w:hyperlink>
          </w:p>
          <w:p w14:paraId="5CCC7348" w14:textId="2B6F5320" w:rsidR="0052397E" w:rsidRDefault="0052397E">
            <w:pPr>
              <w:pStyle w:val="TableRowCentered"/>
              <w:jc w:val="left"/>
              <w:rPr>
                <w:sz w:val="22"/>
              </w:rPr>
            </w:pPr>
            <w:r w:rsidRPr="0052397E">
              <w:rPr>
                <w:sz w:val="22"/>
              </w:rPr>
              <w:t xml:space="preserve">Section </w:t>
            </w:r>
            <w:r w:rsidRPr="0052397E">
              <w:rPr>
                <w:rFonts w:cs="Arial"/>
                <w:color w:val="auto"/>
                <w:sz w:val="22"/>
                <w:szCs w:val="22"/>
              </w:rPr>
              <w:t>4. If a uniform policy is in place, it is important to consider how to support families that may not be able to afford uniform.</w:t>
            </w:r>
          </w:p>
          <w:p w14:paraId="504D9409" w14:textId="7A770FCE" w:rsidR="00B103A6" w:rsidRDefault="00B103A6">
            <w:pPr>
              <w:pStyle w:val="TableRowCentered"/>
              <w:jc w:val="left"/>
              <w:rPr>
                <w:sz w:val="22"/>
              </w:rPr>
            </w:pPr>
            <w:r>
              <w:rPr>
                <w:sz w:val="22"/>
              </w:rPr>
              <w:t>£4500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50E7C" w14:textId="2450FE88" w:rsidR="00B103A6" w:rsidRDefault="00B103A6">
            <w:pPr>
              <w:pStyle w:val="TableRowCentered"/>
              <w:jc w:val="left"/>
              <w:rPr>
                <w:sz w:val="22"/>
              </w:rPr>
            </w:pPr>
            <w:r>
              <w:rPr>
                <w:sz w:val="22"/>
              </w:rPr>
              <w:t>4. To provide for the basic needs of children</w:t>
            </w:r>
          </w:p>
        </w:tc>
      </w:tr>
      <w:tr w:rsidR="00E66558" w14:paraId="2A7D5530"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9A210BC" w:rsidR="00E66558" w:rsidRPr="00237752" w:rsidRDefault="00237752">
            <w:pPr>
              <w:pStyle w:val="TableRow"/>
              <w:rPr>
                <w:iCs/>
                <w:sz w:val="22"/>
              </w:rPr>
            </w:pPr>
            <w:r>
              <w:rPr>
                <w:iCs/>
                <w:sz w:val="22"/>
              </w:rPr>
              <w:t>Louise – social worker</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C332" w14:textId="02B6BDCB" w:rsidR="006C060D" w:rsidRDefault="00987457">
            <w:pPr>
              <w:pStyle w:val="TableRowCentered"/>
              <w:jc w:val="left"/>
              <w:rPr>
                <w:sz w:val="22"/>
              </w:rPr>
            </w:pPr>
            <w:hyperlink r:id="rId28" w:history="1">
              <w:r w:rsidR="006C060D" w:rsidRPr="000A6DE6">
                <w:rPr>
                  <w:rStyle w:val="Hyperlink"/>
                  <w:sz w:val="22"/>
                </w:rPr>
                <w:t>https://educationendowmentfoundation.org.uk/news/project-to-gain-insights-into-interventions-for-children-involved-in-social-care?utm_source=/news/project-to-gain-insights-</w:t>
              </w:r>
              <w:r w:rsidR="006C060D" w:rsidRPr="000A6DE6">
                <w:rPr>
                  <w:rStyle w:val="Hyperlink"/>
                  <w:sz w:val="22"/>
                </w:rPr>
                <w:lastRenderedPageBreak/>
                <w:t>into-interventions-for-children-involved-in-social-care&amp;utm_medium=search&amp;utm_campaign=site_search&amp;search_term=social%20services</w:t>
              </w:r>
            </w:hyperlink>
          </w:p>
          <w:p w14:paraId="484EE68C" w14:textId="2C5DB2D2" w:rsidR="006C060D" w:rsidRDefault="006C060D">
            <w:pPr>
              <w:pStyle w:val="TableRowCentered"/>
              <w:jc w:val="left"/>
              <w:rPr>
                <w:sz w:val="22"/>
              </w:rPr>
            </w:pPr>
          </w:p>
          <w:p w14:paraId="21A1FFBA" w14:textId="031109ED" w:rsidR="006C060D" w:rsidRDefault="006C060D">
            <w:pPr>
              <w:pStyle w:val="TableRowCentered"/>
              <w:jc w:val="left"/>
              <w:rPr>
                <w:sz w:val="22"/>
              </w:rPr>
            </w:pPr>
            <w:r>
              <w:rPr>
                <w:sz w:val="22"/>
              </w:rPr>
              <w:t xml:space="preserve">The EEF are now beginning to research the effect a social worker can have on vulnerable pupils. We know from previous years </w:t>
            </w:r>
            <w:r w:rsidR="00D57D19">
              <w:rPr>
                <w:sz w:val="22"/>
              </w:rPr>
              <w:t>that our pupils really do rely on the expertise that a social worker can offer.</w:t>
            </w:r>
          </w:p>
          <w:p w14:paraId="2A7D552E" w14:textId="41C5C42D" w:rsidR="00E66558" w:rsidRDefault="00706E60">
            <w:pPr>
              <w:pStyle w:val="TableRowCentered"/>
              <w:jc w:val="left"/>
              <w:rPr>
                <w:sz w:val="22"/>
              </w:rPr>
            </w:pPr>
            <w:r>
              <w:rPr>
                <w:sz w:val="22"/>
              </w:rPr>
              <w:t>£19040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694F" w14:textId="77777777" w:rsidR="002E2623" w:rsidRDefault="002E2623" w:rsidP="002E2623">
            <w:pPr>
              <w:pStyle w:val="TableRowCentered"/>
              <w:jc w:val="left"/>
              <w:rPr>
                <w:iCs/>
                <w:sz w:val="22"/>
              </w:rPr>
            </w:pPr>
            <w:r>
              <w:rPr>
                <w:sz w:val="22"/>
              </w:rPr>
              <w:lastRenderedPageBreak/>
              <w:t xml:space="preserve">4. </w:t>
            </w:r>
            <w:r>
              <w:rPr>
                <w:iCs/>
                <w:sz w:val="22"/>
              </w:rPr>
              <w:t xml:space="preserve">To provide for the basic </w:t>
            </w:r>
            <w:r>
              <w:rPr>
                <w:iCs/>
                <w:sz w:val="22"/>
              </w:rPr>
              <w:lastRenderedPageBreak/>
              <w:t>needs of children</w:t>
            </w:r>
          </w:p>
          <w:p w14:paraId="2A7D552F" w14:textId="77777777" w:rsidR="00E66558" w:rsidRDefault="00E66558">
            <w:pPr>
              <w:pStyle w:val="TableRowCentered"/>
              <w:jc w:val="left"/>
              <w:rPr>
                <w:sz w:val="22"/>
              </w:rPr>
            </w:pPr>
          </w:p>
        </w:tc>
      </w:tr>
      <w:tr w:rsidR="00D51043" w14:paraId="03B19E28"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2B88" w14:textId="77777777" w:rsidR="00D51043" w:rsidRDefault="00D51043" w:rsidP="00D51043">
            <w:pPr>
              <w:pStyle w:val="TableRow"/>
              <w:rPr>
                <w:rFonts w:cs="Arial"/>
                <w:sz w:val="22"/>
                <w:szCs w:val="22"/>
              </w:rPr>
            </w:pPr>
            <w:r w:rsidRPr="002C1271">
              <w:rPr>
                <w:rFonts w:cs="Arial"/>
                <w:sz w:val="22"/>
                <w:szCs w:val="22"/>
              </w:rPr>
              <w:lastRenderedPageBreak/>
              <w:t>Accelerated Progress in Reading KS1</w:t>
            </w:r>
            <w:r>
              <w:rPr>
                <w:rFonts w:cs="Arial"/>
                <w:sz w:val="22"/>
                <w:szCs w:val="22"/>
              </w:rPr>
              <w:t xml:space="preserve"> and KS2 through Switch </w:t>
            </w:r>
            <w:proofErr w:type="gramStart"/>
            <w:r>
              <w:rPr>
                <w:rFonts w:cs="Arial"/>
                <w:sz w:val="22"/>
                <w:szCs w:val="22"/>
              </w:rPr>
              <w:t>On</w:t>
            </w:r>
            <w:proofErr w:type="gramEnd"/>
            <w:r>
              <w:rPr>
                <w:rFonts w:cs="Arial"/>
                <w:sz w:val="22"/>
                <w:szCs w:val="22"/>
              </w:rPr>
              <w:t xml:space="preserve"> Reading</w:t>
            </w:r>
          </w:p>
          <w:p w14:paraId="4DEEE1CC" w14:textId="6CCADD42" w:rsidR="00D51043" w:rsidRDefault="00D51043" w:rsidP="00D51043">
            <w:pPr>
              <w:pStyle w:val="TableRow"/>
              <w:ind w:left="0"/>
              <w:rPr>
                <w:iCs/>
                <w:sz w:val="22"/>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247B9" w14:textId="77777777" w:rsidR="00D51043" w:rsidRPr="00890209" w:rsidRDefault="00D51043" w:rsidP="00D51043">
            <w:r>
              <w:rPr>
                <w:noProof/>
              </w:rPr>
              <w:drawing>
                <wp:inline distT="0" distB="0" distL="0" distR="0" wp14:anchorId="2DE59BC5" wp14:editId="5C95AF27">
                  <wp:extent cx="2293620" cy="318135"/>
                  <wp:effectExtent l="0" t="0" r="0" b="571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9"/>
                          <a:stretch>
                            <a:fillRect/>
                          </a:stretch>
                        </pic:blipFill>
                        <pic:spPr>
                          <a:xfrm>
                            <a:off x="0" y="0"/>
                            <a:ext cx="2293620" cy="318135"/>
                          </a:xfrm>
                          <a:prstGeom prst="rect">
                            <a:avLst/>
                          </a:prstGeom>
                        </pic:spPr>
                      </pic:pic>
                    </a:graphicData>
                  </a:graphic>
                </wp:inline>
              </w:drawing>
            </w:r>
          </w:p>
          <w:p w14:paraId="04D650A3" w14:textId="77777777" w:rsidR="00D51043" w:rsidRDefault="00D51043" w:rsidP="00D51043">
            <w:pPr>
              <w:spacing w:after="0" w:line="240" w:lineRule="auto"/>
              <w:rPr>
                <w:sz w:val="18"/>
                <w:szCs w:val="18"/>
              </w:rPr>
            </w:pPr>
            <w:r w:rsidRPr="00890209">
              <w:rPr>
                <w:rFonts w:cs="Arial"/>
                <w:sz w:val="18"/>
                <w:szCs w:val="18"/>
              </w:rPr>
              <w:t>“</w:t>
            </w:r>
            <w:r w:rsidRPr="00890209">
              <w:rPr>
                <w:sz w:val="18"/>
                <w:szCs w:val="18"/>
              </w:rPr>
              <w:t xml:space="preserve">One to one tuition involves a teacher, teaching assistant or other adult giving a pupil intensive individual support. It may happen outside of normal lessons as additional teaching – for example as part of Extending school time or a </w:t>
            </w:r>
            <w:proofErr w:type="gramStart"/>
            <w:r w:rsidRPr="00890209">
              <w:rPr>
                <w:sz w:val="18"/>
                <w:szCs w:val="18"/>
              </w:rPr>
              <w:t>Summer</w:t>
            </w:r>
            <w:proofErr w:type="gramEnd"/>
            <w:r w:rsidRPr="00890209">
              <w:rPr>
                <w:sz w:val="18"/>
                <w:szCs w:val="18"/>
              </w:rPr>
              <w:t xml:space="preserve"> school – or as a replacement for other lessons.”</w:t>
            </w:r>
          </w:p>
          <w:p w14:paraId="2CE03B2F" w14:textId="77777777" w:rsidR="00D51043" w:rsidRDefault="00D51043" w:rsidP="00D51043">
            <w:pPr>
              <w:spacing w:after="0" w:line="240" w:lineRule="auto"/>
              <w:rPr>
                <w:rFonts w:cs="Arial"/>
                <w:sz w:val="18"/>
                <w:szCs w:val="18"/>
              </w:rPr>
            </w:pPr>
            <w:r w:rsidRPr="00890209">
              <w:rPr>
                <w:rFonts w:cs="Arial"/>
                <w:sz w:val="18"/>
                <w:szCs w:val="18"/>
              </w:rPr>
              <w:t>The data impact report from the previous academic year.</w:t>
            </w:r>
          </w:p>
          <w:p w14:paraId="314B35DE" w14:textId="77777777" w:rsidR="00D51043" w:rsidRPr="00890209" w:rsidRDefault="00D51043" w:rsidP="00D51043">
            <w:pPr>
              <w:spacing w:after="0" w:line="240" w:lineRule="auto"/>
              <w:rPr>
                <w:sz w:val="18"/>
                <w:szCs w:val="18"/>
              </w:rPr>
            </w:pPr>
            <w:r w:rsidRPr="00890209">
              <w:rPr>
                <w:rFonts w:cs="Arial"/>
                <w:sz w:val="18"/>
                <w:szCs w:val="18"/>
              </w:rPr>
              <w:t>EEF Summary</w:t>
            </w:r>
          </w:p>
          <w:p w14:paraId="2D5E5D8A" w14:textId="77777777" w:rsidR="00D51043" w:rsidRPr="00890209" w:rsidRDefault="00D51043" w:rsidP="00D51043">
            <w:pPr>
              <w:spacing w:after="0" w:line="240" w:lineRule="auto"/>
              <w:rPr>
                <w:rFonts w:cs="Arial"/>
                <w:sz w:val="18"/>
                <w:szCs w:val="18"/>
              </w:rPr>
            </w:pPr>
            <w:r w:rsidRPr="00890209">
              <w:rPr>
                <w:rFonts w:cs="Arial"/>
                <w:sz w:val="18"/>
                <w:szCs w:val="18"/>
              </w:rPr>
              <w:t>The first EEF Switch-on Reading trial found that pupils receiving the intervention made around 3 months’ additional progress in reading outcomes in Year 7, compared to other pupils.</w:t>
            </w:r>
          </w:p>
          <w:p w14:paraId="18375372" w14:textId="77777777" w:rsidR="00D51043" w:rsidRDefault="00D51043" w:rsidP="00D51043">
            <w:pPr>
              <w:rPr>
                <w:sz w:val="22"/>
              </w:rPr>
            </w:pPr>
          </w:p>
          <w:p w14:paraId="6CFC3242" w14:textId="77777777" w:rsidR="00D51043" w:rsidRDefault="00987457" w:rsidP="00D51043">
            <w:pPr>
              <w:pStyle w:val="TableRowCentered"/>
              <w:jc w:val="left"/>
              <w:rPr>
                <w:rStyle w:val="Hyperlink"/>
                <w:rFonts w:cs="Arial"/>
                <w:sz w:val="14"/>
                <w:szCs w:val="14"/>
              </w:rPr>
            </w:pPr>
            <w:hyperlink r:id="rId30" w:history="1">
              <w:r w:rsidR="00D51043" w:rsidRPr="00DD64FC">
                <w:rPr>
                  <w:rStyle w:val="Hyperlink"/>
                  <w:rFonts w:cs="Arial"/>
                  <w:sz w:val="14"/>
                  <w:szCs w:val="14"/>
                </w:rPr>
                <w:t>https://educationendowmentfoundation.org.uk/projects-and-evaluation/projects/switch-on-reading/?utm_source=site&amp;utm_medium=search&amp;utm_campaign=site_search&amp;search_term=switched%20on%20reading</w:t>
              </w:r>
            </w:hyperlink>
          </w:p>
          <w:p w14:paraId="67A2DE0B" w14:textId="77777777" w:rsidR="008A0860" w:rsidRDefault="008A0860" w:rsidP="00D51043">
            <w:pPr>
              <w:pStyle w:val="TableRowCentered"/>
              <w:jc w:val="left"/>
              <w:rPr>
                <w:rStyle w:val="Hyperlink"/>
                <w:rFonts w:cs="Arial"/>
                <w:sz w:val="14"/>
                <w:szCs w:val="14"/>
              </w:rPr>
            </w:pPr>
          </w:p>
          <w:p w14:paraId="60592AAC" w14:textId="260C352B" w:rsidR="008A0860" w:rsidRPr="008D0FA1" w:rsidRDefault="008D0FA1" w:rsidP="00D51043">
            <w:pPr>
              <w:pStyle w:val="TableRowCentered"/>
              <w:jc w:val="left"/>
              <w:rPr>
                <w:color w:val="auto"/>
                <w:sz w:val="20"/>
              </w:rPr>
            </w:pPr>
            <w:r w:rsidRPr="008D0FA1">
              <w:rPr>
                <w:rStyle w:val="Hyperlink"/>
                <w:rFonts w:cs="Arial"/>
                <w:color w:val="auto"/>
                <w:u w:val="none"/>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61CE" w14:textId="77777777" w:rsidR="00D51043" w:rsidRDefault="00D51043" w:rsidP="00D51043">
            <w:pPr>
              <w:pStyle w:val="TableRowCentered"/>
              <w:jc w:val="left"/>
              <w:rPr>
                <w:sz w:val="22"/>
              </w:rPr>
            </w:pPr>
            <w:r>
              <w:rPr>
                <w:sz w:val="22"/>
              </w:rPr>
              <w:t>1.To raise aspirations amongst disadvantaged learners.</w:t>
            </w:r>
          </w:p>
          <w:p w14:paraId="4C05167E" w14:textId="77777777" w:rsidR="00D51043" w:rsidRDefault="00D51043" w:rsidP="00D51043">
            <w:pPr>
              <w:pStyle w:val="TableRowCentered"/>
              <w:jc w:val="left"/>
              <w:rPr>
                <w:sz w:val="22"/>
              </w:rPr>
            </w:pPr>
          </w:p>
          <w:p w14:paraId="57C6E0F9" w14:textId="7A3CC6DF" w:rsidR="00D51043" w:rsidRDefault="00D51043" w:rsidP="00D51043">
            <w:pPr>
              <w:pStyle w:val="TableRowCentered"/>
              <w:jc w:val="left"/>
              <w:rPr>
                <w:sz w:val="22"/>
              </w:rPr>
            </w:pPr>
            <w:r>
              <w:rPr>
                <w:sz w:val="22"/>
              </w:rPr>
              <w:t>5. To accelerate progress in Reading</w:t>
            </w:r>
          </w:p>
        </w:tc>
      </w:tr>
      <w:tr w:rsidR="00D51043" w14:paraId="0915D138"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4FF" w14:textId="1FDFC42E" w:rsidR="00D51043" w:rsidRDefault="00AC407D" w:rsidP="00D51043">
            <w:pPr>
              <w:pStyle w:val="TableRow"/>
              <w:ind w:left="0"/>
              <w:rPr>
                <w:iCs/>
                <w:sz w:val="22"/>
              </w:rPr>
            </w:pPr>
            <w:r>
              <w:t xml:space="preserve">To create a Pupil Premium register to gain an overview of the barriers and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AAFB" w14:textId="77777777" w:rsidR="00D51043" w:rsidRDefault="00AC407D" w:rsidP="00D51043">
            <w:pPr>
              <w:pStyle w:val="TableRowCentered"/>
              <w:jc w:val="left"/>
            </w:pPr>
            <w:r>
              <w:t xml:space="preserve">Over this next year to development a Pupil Premium register that allows staff to view all helpful information about a PP child in one place. This has helped us to recognise and address barriers to learning promptly. It is a useful tool during Pupil Progress meetings and </w:t>
            </w:r>
            <w:r w:rsidR="00327DF8">
              <w:t>will</w:t>
            </w:r>
            <w:r>
              <w:t xml:space="preserve"> aide transition between year groups and Key stages.</w:t>
            </w:r>
          </w:p>
          <w:p w14:paraId="4A45A6D9" w14:textId="77777777" w:rsidR="008A0860" w:rsidRDefault="008A0860" w:rsidP="00D51043">
            <w:pPr>
              <w:pStyle w:val="TableRowCentered"/>
              <w:jc w:val="left"/>
            </w:pPr>
          </w:p>
          <w:p w14:paraId="0F6843FC" w14:textId="5B7ACCA6" w:rsidR="008A0860" w:rsidRDefault="008A0860" w:rsidP="00D51043">
            <w:pPr>
              <w:pStyle w:val="TableRowCentered"/>
              <w:jc w:val="left"/>
              <w:rPr>
                <w:sz w:val="22"/>
              </w:rPr>
            </w:pPr>
            <w:r>
              <w:t>£</w:t>
            </w:r>
            <w:r w:rsidR="008D0FA1">
              <w:t>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CC13" w14:textId="5BAB0102" w:rsidR="00D51043" w:rsidRDefault="00C35487" w:rsidP="00D51043">
            <w:pPr>
              <w:pStyle w:val="TableRowCentered"/>
              <w:jc w:val="left"/>
              <w:rPr>
                <w:sz w:val="22"/>
              </w:rPr>
            </w:pPr>
            <w:r>
              <w:rPr>
                <w:sz w:val="22"/>
              </w:rPr>
              <w:t xml:space="preserve">4. </w:t>
            </w:r>
            <w:r>
              <w:rPr>
                <w:iCs/>
                <w:sz w:val="22"/>
              </w:rPr>
              <w:t>To provide for the basic needs of children</w:t>
            </w:r>
          </w:p>
        </w:tc>
      </w:tr>
      <w:tr w:rsidR="00F52B62" w14:paraId="1FDB8123"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F4B9" w14:textId="095DF299" w:rsidR="00F52B62" w:rsidRDefault="00F52B62" w:rsidP="00F52B62">
            <w:pPr>
              <w:pStyle w:val="TableRow"/>
              <w:ind w:left="0"/>
            </w:pPr>
            <w:r>
              <w:t>Monthly monitoring of lateness and attendance figures and deployment of the Education Welfare Officer (EWO) where appropriate.</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52DB" w14:textId="77777777" w:rsidR="00F52B62" w:rsidRDefault="00F52B62" w:rsidP="00F52B62">
            <w:pPr>
              <w:pStyle w:val="TableRowCentered"/>
              <w:jc w:val="left"/>
            </w:pPr>
            <w:r>
              <w:t xml:space="preserve">This approach will ensure that persistent attendance issues are recognised </w:t>
            </w:r>
            <w:proofErr w:type="gramStart"/>
            <w:r>
              <w:t>early</w:t>
            </w:r>
            <w:proofErr w:type="gramEnd"/>
            <w:r>
              <w:t xml:space="preserve"> and that suitable support is put in place to minimise lost learning.</w:t>
            </w:r>
          </w:p>
          <w:p w14:paraId="3EC42AC9" w14:textId="77777777" w:rsidR="008A0860" w:rsidRDefault="008A0860" w:rsidP="00F52B62">
            <w:pPr>
              <w:pStyle w:val="TableRowCentered"/>
              <w:jc w:val="left"/>
            </w:pPr>
          </w:p>
          <w:p w14:paraId="79E35803" w14:textId="5B78B384" w:rsidR="008A0860" w:rsidRDefault="008A0860" w:rsidP="00F52B62">
            <w:pPr>
              <w:pStyle w:val="TableRowCentered"/>
              <w:jc w:val="left"/>
            </w:pPr>
            <w:r>
              <w:t>£2000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6034" w14:textId="79A2ED72" w:rsidR="00F52B62" w:rsidRPr="00F01AAF" w:rsidRDefault="00F01AAF" w:rsidP="00F01AAF">
            <w:pPr>
              <w:pStyle w:val="TableRowCentered"/>
              <w:jc w:val="left"/>
              <w:rPr>
                <w:sz w:val="22"/>
                <w:szCs w:val="22"/>
              </w:rPr>
            </w:pPr>
            <w:r>
              <w:rPr>
                <w:sz w:val="22"/>
                <w:szCs w:val="22"/>
              </w:rPr>
              <w:t xml:space="preserve">2. </w:t>
            </w:r>
            <w:r w:rsidR="00F52B62">
              <w:rPr>
                <w:sz w:val="22"/>
                <w:szCs w:val="22"/>
              </w:rPr>
              <w:t xml:space="preserve">To close the gap between PP attendance and </w:t>
            </w:r>
            <w:proofErr w:type="gramStart"/>
            <w:r w:rsidR="00F52B62">
              <w:rPr>
                <w:sz w:val="22"/>
                <w:szCs w:val="22"/>
              </w:rPr>
              <w:t>Non-PP</w:t>
            </w:r>
            <w:proofErr w:type="gramEnd"/>
            <w:r w:rsidR="00F52B62">
              <w:rPr>
                <w:sz w:val="22"/>
                <w:szCs w:val="22"/>
              </w:rPr>
              <w:t xml:space="preserve"> attendance by minimising lateness and absence.</w:t>
            </w:r>
          </w:p>
        </w:tc>
      </w:tr>
      <w:tr w:rsidR="00150E2C" w14:paraId="27EB3241"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C287" w14:textId="77777777" w:rsidR="00150E2C" w:rsidRPr="00CE79A0" w:rsidRDefault="00FE3348" w:rsidP="00F52B62">
            <w:pPr>
              <w:pStyle w:val="TableRow"/>
              <w:ind w:left="0"/>
              <w:rPr>
                <w:sz w:val="26"/>
                <w:szCs w:val="26"/>
              </w:rPr>
            </w:pPr>
            <w:r w:rsidRPr="00CE79A0">
              <w:rPr>
                <w:rFonts w:cs="Arial"/>
                <w:sz w:val="20"/>
                <w:szCs w:val="20"/>
              </w:rPr>
              <w:t>Pastoral work of Behaviour mentors</w:t>
            </w:r>
            <w:r w:rsidRPr="00CE79A0">
              <w:rPr>
                <w:sz w:val="26"/>
                <w:szCs w:val="26"/>
              </w:rPr>
              <w:t xml:space="preserve"> </w:t>
            </w:r>
          </w:p>
          <w:p w14:paraId="73A78E5D" w14:textId="77777777" w:rsidR="00CE79A0" w:rsidRPr="00CE79A0" w:rsidRDefault="00CE79A0" w:rsidP="00F52B62">
            <w:pPr>
              <w:pStyle w:val="TableRow"/>
              <w:ind w:left="0"/>
              <w:rPr>
                <w:sz w:val="26"/>
                <w:szCs w:val="26"/>
              </w:rPr>
            </w:pPr>
          </w:p>
          <w:p w14:paraId="7E0D7487" w14:textId="77777777" w:rsidR="00CE79A0" w:rsidRPr="00CE79A0" w:rsidRDefault="00CE79A0" w:rsidP="00CE79A0">
            <w:pPr>
              <w:rPr>
                <w:rFonts w:cs="Arial"/>
                <w:sz w:val="20"/>
                <w:szCs w:val="20"/>
              </w:rPr>
            </w:pPr>
            <w:r w:rsidRPr="00CE79A0">
              <w:rPr>
                <w:rFonts w:cs="Arial"/>
                <w:sz w:val="20"/>
                <w:szCs w:val="20"/>
              </w:rPr>
              <w:lastRenderedPageBreak/>
              <w:t>Targeted work will be planned for any children demonstrating challenging behaviour or behaviour which is impacting on learning</w:t>
            </w:r>
          </w:p>
          <w:p w14:paraId="2EA2F44E" w14:textId="413D9C72" w:rsidR="00CE79A0" w:rsidRDefault="00CE79A0" w:rsidP="00F52B62">
            <w:pPr>
              <w:pStyle w:val="TableRow"/>
              <w:ind w:left="0"/>
            </w:pP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3BFF5" w14:textId="3E55BC70" w:rsidR="00150E2C" w:rsidRDefault="00150E2C" w:rsidP="00150E2C">
            <w:pPr>
              <w:rPr>
                <w:sz w:val="22"/>
              </w:rPr>
            </w:pPr>
            <w:r>
              <w:rPr>
                <w:sz w:val="22"/>
              </w:rPr>
              <w:lastRenderedPageBreak/>
              <w:t>£</w:t>
            </w:r>
            <w:r w:rsidR="00987457">
              <w:rPr>
                <w:sz w:val="22"/>
              </w:rPr>
              <w:t>40000</w:t>
            </w:r>
          </w:p>
          <w:p w14:paraId="0D8C7CF6" w14:textId="77777777" w:rsidR="00166B00" w:rsidRPr="00A836FF" w:rsidRDefault="00166B00" w:rsidP="00166B00">
            <w:pPr>
              <w:rPr>
                <w:rFonts w:cs="Arial"/>
                <w:sz w:val="16"/>
                <w:szCs w:val="16"/>
                <w:highlight w:val="yellow"/>
              </w:rPr>
            </w:pPr>
            <w:r w:rsidRPr="00A836FF">
              <w:rPr>
                <w:noProof/>
                <w:sz w:val="16"/>
                <w:szCs w:val="16"/>
              </w:rPr>
              <w:lastRenderedPageBreak/>
              <w:drawing>
                <wp:inline distT="0" distB="0" distL="0" distR="0" wp14:anchorId="52924624" wp14:editId="5099B4B6">
                  <wp:extent cx="2293620" cy="4108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93620" cy="410845"/>
                          </a:xfrm>
                          <a:prstGeom prst="rect">
                            <a:avLst/>
                          </a:prstGeom>
                        </pic:spPr>
                      </pic:pic>
                    </a:graphicData>
                  </a:graphic>
                </wp:inline>
              </w:drawing>
            </w:r>
          </w:p>
          <w:p w14:paraId="61A29ABE" w14:textId="77777777" w:rsidR="00166B00" w:rsidRPr="00C91D69" w:rsidRDefault="00166B00" w:rsidP="00166B00">
            <w:pPr>
              <w:rPr>
                <w:sz w:val="18"/>
                <w:szCs w:val="16"/>
              </w:rPr>
            </w:pPr>
            <w:r w:rsidRPr="00C91D69">
              <w:rPr>
                <w:sz w:val="18"/>
                <w:szCs w:val="16"/>
              </w:rPr>
              <w:t>Behaviour interventions seek to improve attainment by reducing challenging behaviour. This entry covers interventions aimed at reducing a variety of behaviours, from low-level disruption to aggression, violence, bullying, substance abuse and general anti-social activities.</w:t>
            </w:r>
          </w:p>
          <w:p w14:paraId="36175FC3" w14:textId="77777777" w:rsidR="00166B00" w:rsidRDefault="00166B00" w:rsidP="00166B00">
            <w:pPr>
              <w:rPr>
                <w:sz w:val="16"/>
                <w:szCs w:val="16"/>
              </w:rPr>
            </w:pPr>
          </w:p>
          <w:p w14:paraId="7B9B3D52" w14:textId="58F6C947" w:rsidR="00166B00" w:rsidRPr="00166B00" w:rsidRDefault="00987457" w:rsidP="00150E2C">
            <w:pPr>
              <w:rPr>
                <w:rFonts w:cs="Arial"/>
                <w:sz w:val="16"/>
                <w:szCs w:val="16"/>
              </w:rPr>
            </w:pPr>
            <w:hyperlink r:id="rId32" w:history="1">
              <w:r w:rsidR="00166B00" w:rsidRPr="00683EFA">
                <w:rPr>
                  <w:rStyle w:val="Hyperlink"/>
                  <w:rFonts w:cs="Arial"/>
                  <w:sz w:val="16"/>
                  <w:szCs w:val="16"/>
                </w:rPr>
                <w:t>https://educationendowmentfoundation.org.uk/pdf/generate/?u=https://educationendowmentfoundation.org.uk/pdf/toolkit/?id=151&amp;t=Teaching%20and%20Learning%20Toolkit&amp;e=151&amp;s</w:t>
              </w:r>
            </w:hyperlink>
            <w:r w:rsidR="00166B00" w:rsidRPr="00F929DB">
              <w:rPr>
                <w:rFonts w:cs="Arial"/>
                <w:sz w:val="16"/>
                <w:szCs w:val="16"/>
              </w:rPr>
              <w:t>=</w:t>
            </w:r>
          </w:p>
          <w:p w14:paraId="1617D367" w14:textId="35C90395" w:rsidR="00150E2C" w:rsidRDefault="00150E2C" w:rsidP="00150E2C">
            <w:pPr>
              <w:rPr>
                <w:sz w:val="22"/>
              </w:rPr>
            </w:pPr>
            <w:r>
              <w:rPr>
                <w:sz w:val="22"/>
              </w:rPr>
              <w:t xml:space="preserve">We have a member of staff out of class 24/7 who’s primary aim is to reduce behaviour issues in the classroom. Any children who are struggling to conform to the expected behaviour standards within school can spend time with the mentor </w:t>
            </w:r>
            <w:proofErr w:type="gramStart"/>
            <w:r>
              <w:rPr>
                <w:sz w:val="22"/>
              </w:rPr>
              <w:t>who’s</w:t>
            </w:r>
            <w:proofErr w:type="gramEnd"/>
            <w:r>
              <w:rPr>
                <w:sz w:val="22"/>
              </w:rPr>
              <w:t xml:space="preserve"> aim is to ensure the child can return to the classroom in a happy and settled way. The mentor deals with issues such as SEMH, parental, behavioural, emotional, social and many more.</w:t>
            </w:r>
          </w:p>
          <w:p w14:paraId="45C7A591" w14:textId="1CF6C59A" w:rsidR="00150E2C" w:rsidRDefault="008D0FA1" w:rsidP="00150E2C">
            <w:pPr>
              <w:pStyle w:val="TableRowCentered"/>
              <w:jc w:val="left"/>
              <w:rPr>
                <w:rFonts w:cs="Arial"/>
                <w:color w:val="0000FF"/>
                <w:sz w:val="14"/>
                <w:szCs w:val="14"/>
                <w:u w:val="single"/>
              </w:rPr>
            </w:pPr>
            <w:hyperlink r:id="rId33" w:history="1">
              <w:r w:rsidRPr="00E77BAB">
                <w:rPr>
                  <w:rStyle w:val="Hyperlink"/>
                  <w:rFonts w:cs="Arial"/>
                  <w:sz w:val="14"/>
                  <w:szCs w:val="14"/>
                </w:rPr>
                <w:t>https://educationendowmentfoundation.org.uk/education-evidence/guidance-reports/behaviour?utm_source=/education-evidence/guidance-reports/behaviour&amp;utm_medium=search&amp;utm_campaign=site_search&amp;search_term=behaviour%20mentor</w:t>
              </w:r>
            </w:hyperlink>
          </w:p>
          <w:p w14:paraId="3C833033" w14:textId="2A221779" w:rsidR="008D0FA1" w:rsidRPr="008D0FA1" w:rsidRDefault="008D0FA1" w:rsidP="00150E2C">
            <w:pPr>
              <w:pStyle w:val="TableRowCentered"/>
              <w:jc w:val="left"/>
              <w:rPr>
                <w:sz w:val="20"/>
              </w:rPr>
            </w:pPr>
            <w:r w:rsidRPr="008D0FA1">
              <w:rPr>
                <w:rFonts w:cs="Arial"/>
                <w:color w:val="auto"/>
                <w:sz w:val="20"/>
              </w:rPr>
              <w:t xml:space="preserve">Already costed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475F" w14:textId="77777777" w:rsidR="00F979CE" w:rsidRDefault="00F979CE" w:rsidP="00F979CE">
            <w:pPr>
              <w:pStyle w:val="TableRowCentered"/>
              <w:jc w:val="left"/>
              <w:rPr>
                <w:iCs/>
                <w:sz w:val="22"/>
              </w:rPr>
            </w:pPr>
            <w:r>
              <w:rPr>
                <w:sz w:val="22"/>
              </w:rPr>
              <w:lastRenderedPageBreak/>
              <w:t xml:space="preserve">4. </w:t>
            </w:r>
            <w:r>
              <w:rPr>
                <w:iCs/>
                <w:sz w:val="22"/>
              </w:rPr>
              <w:t>To provide for the basic needs of children</w:t>
            </w:r>
          </w:p>
          <w:p w14:paraId="0FDCE288" w14:textId="77777777" w:rsidR="00150E2C" w:rsidRDefault="00150E2C" w:rsidP="00F01AAF">
            <w:pPr>
              <w:pStyle w:val="TableRowCentered"/>
              <w:jc w:val="left"/>
              <w:rPr>
                <w:sz w:val="22"/>
                <w:szCs w:val="22"/>
              </w:rPr>
            </w:pPr>
          </w:p>
        </w:tc>
      </w:tr>
      <w:tr w:rsidR="00166B00" w14:paraId="2DFB2194" w14:textId="77777777" w:rsidTr="00D51043">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FD6A" w14:textId="71E5F355" w:rsidR="00166B00" w:rsidRDefault="00166B00" w:rsidP="00166B00">
            <w:pPr>
              <w:pStyle w:val="TableRow"/>
              <w:rPr>
                <w:iCs/>
                <w:sz w:val="22"/>
              </w:rPr>
            </w:pPr>
            <w:r>
              <w:rPr>
                <w:iCs/>
                <w:sz w:val="22"/>
              </w:rPr>
              <w:lastRenderedPageBreak/>
              <w:t>Cook Stars – cooking sessions</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5553" w14:textId="62ED9CEA" w:rsidR="00166B00" w:rsidRDefault="00987457" w:rsidP="00166B00">
            <w:pPr>
              <w:rPr>
                <w:sz w:val="22"/>
              </w:rPr>
            </w:pPr>
            <w:hyperlink r:id="rId34" w:history="1">
              <w:r w:rsidR="00166B00" w:rsidRPr="000A6DE6">
                <w:rPr>
                  <w:rStyle w:val="Hyperlink"/>
                  <w:sz w:val="22"/>
                </w:rPr>
                <w:t>https://educationendowmentfoundation.org.uk/education-evidence/teaching-learning-toolkit/parental-engagement?utm_source=/education-evidence/teaching-learning-toolkit/parental-engagement&amp;utm_medium=search&amp;utm_campaign=site_search&amp;search_term=parental</w:t>
              </w:r>
            </w:hyperlink>
          </w:p>
          <w:p w14:paraId="090A9ADE" w14:textId="77777777" w:rsidR="00166B00" w:rsidRDefault="00166B00" w:rsidP="00166B00">
            <w:pPr>
              <w:rPr>
                <w:sz w:val="22"/>
              </w:rPr>
            </w:pPr>
            <w:r>
              <w:rPr>
                <w:sz w:val="22"/>
              </w:rPr>
              <w:t>To have cooking sessions for Pupil Premium children and their parents to build on the relationship not only with each other but to create that positive relationship between parents and school.</w:t>
            </w:r>
          </w:p>
          <w:p w14:paraId="60369DED" w14:textId="3C6AD736" w:rsidR="00CE4639" w:rsidRDefault="008D0FA1" w:rsidP="00166B00">
            <w:pPr>
              <w:rPr>
                <w:sz w:val="22"/>
              </w:rPr>
            </w:pPr>
            <w:r>
              <w:rPr>
                <w:sz w:val="22"/>
              </w:rPr>
              <w:t>Already costed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297C" w14:textId="77777777" w:rsidR="00166B00" w:rsidRDefault="00166B00" w:rsidP="00166B00">
            <w:pPr>
              <w:pStyle w:val="TableRowCentered"/>
              <w:jc w:val="left"/>
              <w:rPr>
                <w:sz w:val="22"/>
                <w:szCs w:val="22"/>
              </w:rPr>
            </w:pPr>
            <w:r>
              <w:rPr>
                <w:sz w:val="22"/>
                <w:szCs w:val="22"/>
              </w:rPr>
              <w:t xml:space="preserve">2. To close the gap between PP attendance and </w:t>
            </w:r>
            <w:proofErr w:type="gramStart"/>
            <w:r>
              <w:rPr>
                <w:sz w:val="22"/>
                <w:szCs w:val="22"/>
              </w:rPr>
              <w:t>Non-PP</w:t>
            </w:r>
            <w:proofErr w:type="gramEnd"/>
            <w:r>
              <w:rPr>
                <w:sz w:val="22"/>
                <w:szCs w:val="22"/>
              </w:rPr>
              <w:t xml:space="preserve"> attendance by minimising lateness and absence.</w:t>
            </w:r>
          </w:p>
          <w:p w14:paraId="4114B218" w14:textId="77777777" w:rsidR="00166B00" w:rsidRDefault="00166B00" w:rsidP="00166B00">
            <w:pPr>
              <w:pStyle w:val="TableRowCentered"/>
              <w:jc w:val="left"/>
              <w:rPr>
                <w:sz w:val="22"/>
              </w:rPr>
            </w:pPr>
          </w:p>
          <w:p w14:paraId="52011690" w14:textId="77777777" w:rsidR="00166B00" w:rsidRDefault="00166B00" w:rsidP="00166B00">
            <w:pPr>
              <w:pStyle w:val="TableRowCentered"/>
              <w:jc w:val="left"/>
              <w:rPr>
                <w:sz w:val="22"/>
                <w:szCs w:val="22"/>
              </w:rPr>
            </w:pPr>
            <w:r>
              <w:rPr>
                <w:sz w:val="22"/>
                <w:szCs w:val="22"/>
              </w:rPr>
              <w:t>3.To engage parents in their child’s learning</w:t>
            </w:r>
          </w:p>
          <w:p w14:paraId="2A5585CF" w14:textId="4B135E47" w:rsidR="00166B00" w:rsidRDefault="00166B00" w:rsidP="00166B00">
            <w:pPr>
              <w:pStyle w:val="TableRowCentered"/>
              <w:jc w:val="left"/>
              <w:rPr>
                <w:sz w:val="22"/>
              </w:rPr>
            </w:pPr>
          </w:p>
        </w:tc>
      </w:tr>
    </w:tbl>
    <w:p w14:paraId="2A7D5531" w14:textId="05B01D4A" w:rsidR="00E66558" w:rsidRDefault="00E66558" w:rsidP="00AA355B"/>
    <w:p w14:paraId="2A7D5540" w14:textId="77777777" w:rsidR="00E66558" w:rsidRDefault="00E66558">
      <w:pPr>
        <w:spacing w:before="240" w:after="0"/>
        <w:rPr>
          <w:b/>
          <w:bCs/>
          <w:color w:val="104F75"/>
          <w:sz w:val="28"/>
          <w:szCs w:val="28"/>
        </w:rPr>
      </w:pPr>
    </w:p>
    <w:p w14:paraId="394598C6" w14:textId="5B441CEF" w:rsidR="00BF4F09" w:rsidRPr="006B36E4" w:rsidRDefault="009D71E8" w:rsidP="00120AB1">
      <w:pPr>
        <w:rPr>
          <w:i/>
          <w:iCs/>
          <w:color w:val="104F75"/>
          <w:sz w:val="28"/>
          <w:szCs w:val="28"/>
        </w:rPr>
      </w:pPr>
      <w:r>
        <w:rPr>
          <w:b/>
          <w:bCs/>
          <w:color w:val="104F75"/>
          <w:sz w:val="28"/>
          <w:szCs w:val="28"/>
        </w:rPr>
        <w:t>Total budgeted cost: £</w:t>
      </w:r>
      <w:r w:rsidR="008A0860">
        <w:rPr>
          <w:b/>
          <w:bCs/>
          <w:color w:val="104F75"/>
          <w:sz w:val="28"/>
          <w:szCs w:val="28"/>
        </w:rPr>
        <w:t>1</w:t>
      </w:r>
      <w:r w:rsidR="00987457">
        <w:rPr>
          <w:b/>
          <w:bCs/>
          <w:color w:val="104F75"/>
          <w:sz w:val="28"/>
          <w:szCs w:val="28"/>
        </w:rPr>
        <w:t>17</w:t>
      </w:r>
      <w:r w:rsidR="008A0860">
        <w:rPr>
          <w:b/>
          <w:bCs/>
          <w:color w:val="104F75"/>
          <w:sz w:val="28"/>
          <w:szCs w:val="28"/>
        </w:rPr>
        <w:t>,0</w:t>
      </w:r>
      <w:r w:rsidR="00987457">
        <w:rPr>
          <w:b/>
          <w:bCs/>
          <w:color w:val="104F75"/>
          <w:sz w:val="28"/>
          <w:szCs w:val="28"/>
        </w:rPr>
        <w:t>1</w:t>
      </w:r>
      <w:r w:rsidR="008A0860">
        <w:rPr>
          <w:b/>
          <w:bCs/>
          <w:color w:val="104F75"/>
          <w:sz w:val="28"/>
          <w:szCs w:val="28"/>
        </w:rPr>
        <w:t>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7C021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2DE2C" w14:textId="77777777" w:rsidR="00690EE5" w:rsidRDefault="00690EE5" w:rsidP="007C0213">
            <w:r>
              <w:t xml:space="preserve">The following strategies were evaluated as successful last year through data analysis, impact within the classroom, engagement and need and these strategies will be continued in this policy: </w:t>
            </w:r>
          </w:p>
          <w:p w14:paraId="55C4C2EF" w14:textId="5363BD58" w:rsidR="00690EE5" w:rsidRDefault="00690EE5" w:rsidP="00690EE5">
            <w:pPr>
              <w:pStyle w:val="ListParagraph"/>
              <w:numPr>
                <w:ilvl w:val="0"/>
                <w:numId w:val="17"/>
              </w:numPr>
            </w:pPr>
            <w:r>
              <w:t>Parental engagement</w:t>
            </w:r>
          </w:p>
          <w:p w14:paraId="3463AD90" w14:textId="3A95353E" w:rsidR="00690EE5" w:rsidRDefault="000E7D43" w:rsidP="00690EE5">
            <w:pPr>
              <w:pStyle w:val="ListParagraph"/>
              <w:numPr>
                <w:ilvl w:val="0"/>
                <w:numId w:val="17"/>
              </w:numPr>
            </w:pPr>
            <w:r>
              <w:t xml:space="preserve">STEM </w:t>
            </w:r>
            <w:r w:rsidR="00F448EF">
              <w:t>s</w:t>
            </w:r>
            <w:r>
              <w:t>entences in maths</w:t>
            </w:r>
          </w:p>
          <w:p w14:paraId="09284F56" w14:textId="2A50E545" w:rsidR="00494FA4" w:rsidRDefault="00494FA4" w:rsidP="00690EE5">
            <w:pPr>
              <w:pStyle w:val="ListParagraph"/>
              <w:numPr>
                <w:ilvl w:val="0"/>
                <w:numId w:val="17"/>
              </w:numPr>
            </w:pPr>
            <w:r>
              <w:t xml:space="preserve">Closing the gap between PP attendance and </w:t>
            </w:r>
            <w:proofErr w:type="gramStart"/>
            <w:r>
              <w:t>Non PP</w:t>
            </w:r>
            <w:proofErr w:type="gramEnd"/>
            <w:r>
              <w:t xml:space="preserve"> attendance</w:t>
            </w:r>
          </w:p>
          <w:p w14:paraId="7C784E1F" w14:textId="2AB34FB5" w:rsidR="00214545" w:rsidRDefault="004E4365" w:rsidP="00690EE5">
            <w:pPr>
              <w:pStyle w:val="ListParagraph"/>
              <w:numPr>
                <w:ilvl w:val="0"/>
                <w:numId w:val="17"/>
              </w:numPr>
            </w:pPr>
            <w:r>
              <w:t xml:space="preserve">Promote </w:t>
            </w:r>
            <w:r w:rsidR="00E95D22">
              <w:t xml:space="preserve">reading </w:t>
            </w:r>
            <w:r w:rsidR="00E32440">
              <w:t>for pleasure</w:t>
            </w:r>
          </w:p>
          <w:p w14:paraId="3C059F2E" w14:textId="325A6FC4" w:rsidR="00E32440" w:rsidRDefault="00447378" w:rsidP="00690EE5">
            <w:pPr>
              <w:pStyle w:val="ListParagraph"/>
              <w:numPr>
                <w:ilvl w:val="0"/>
                <w:numId w:val="17"/>
              </w:numPr>
            </w:pPr>
            <w:r>
              <w:t>Accelerated Progress in Reading in KS1 through Switch On intervention</w:t>
            </w:r>
          </w:p>
          <w:p w14:paraId="527E7018" w14:textId="67885555" w:rsidR="00447378" w:rsidRDefault="00DA6830" w:rsidP="00690EE5">
            <w:pPr>
              <w:pStyle w:val="ListParagraph"/>
              <w:numPr>
                <w:ilvl w:val="0"/>
                <w:numId w:val="17"/>
              </w:numPr>
            </w:pPr>
            <w:r>
              <w:t>Pastoral work of Behaviour Mentors</w:t>
            </w:r>
          </w:p>
          <w:p w14:paraId="743E9B3B" w14:textId="0AE2C1FB" w:rsidR="0041440A" w:rsidRDefault="0041440A" w:rsidP="00690EE5">
            <w:pPr>
              <w:pStyle w:val="ListParagraph"/>
              <w:numPr>
                <w:ilvl w:val="0"/>
                <w:numId w:val="17"/>
              </w:numPr>
            </w:pPr>
            <w:r>
              <w:t>Accelerated progress in year 6 through use of HLTA</w:t>
            </w:r>
          </w:p>
          <w:p w14:paraId="788B3677" w14:textId="77777777" w:rsidR="00BA4404" w:rsidRDefault="00BA4404" w:rsidP="007C0213">
            <w:r>
              <w:t>Based on evaluation, the following strategies have been adapted for the new policy:</w:t>
            </w:r>
          </w:p>
          <w:p w14:paraId="41312105" w14:textId="3FC89007" w:rsidR="00751080" w:rsidRDefault="00751080" w:rsidP="00751080">
            <w:pPr>
              <w:pStyle w:val="ListParagraph"/>
              <w:numPr>
                <w:ilvl w:val="0"/>
                <w:numId w:val="17"/>
              </w:numPr>
            </w:pPr>
            <w:r>
              <w:rPr>
                <w:lang w:eastAsia="en-US"/>
              </w:rPr>
              <w:t>Parental Engagement through cook sessions with Cook Stars.</w:t>
            </w:r>
          </w:p>
          <w:p w14:paraId="3D4E36C9" w14:textId="77777777" w:rsidR="00173D4C" w:rsidRDefault="00507520" w:rsidP="00751080">
            <w:pPr>
              <w:pStyle w:val="ListParagraph"/>
              <w:numPr>
                <w:ilvl w:val="0"/>
                <w:numId w:val="17"/>
              </w:numPr>
            </w:pPr>
            <w:r>
              <w:rPr>
                <w:lang w:eastAsia="en-US"/>
              </w:rPr>
              <w:t>Create a Pupil Premium register</w:t>
            </w:r>
            <w:r w:rsidR="00DB3933">
              <w:rPr>
                <w:lang w:eastAsia="en-US"/>
              </w:rPr>
              <w:t xml:space="preserve"> to benefit</w:t>
            </w:r>
            <w:r w:rsidR="00585C64">
              <w:rPr>
                <w:lang w:eastAsia="en-US"/>
              </w:rPr>
              <w:t xml:space="preserve"> the staff and their knowledge of Pupil Premium children in their class </w:t>
            </w:r>
            <w:proofErr w:type="gramStart"/>
            <w:r w:rsidR="00585C64">
              <w:rPr>
                <w:lang w:eastAsia="en-US"/>
              </w:rPr>
              <w:t>and also</w:t>
            </w:r>
            <w:proofErr w:type="gramEnd"/>
            <w:r w:rsidR="00585C64">
              <w:rPr>
                <w:lang w:eastAsia="en-US"/>
              </w:rPr>
              <w:t xml:space="preserve"> across the whole school.</w:t>
            </w:r>
          </w:p>
          <w:p w14:paraId="5023926C" w14:textId="4315FB15" w:rsidR="00F33D78" w:rsidRDefault="00F33D78" w:rsidP="00751080">
            <w:pPr>
              <w:pStyle w:val="ListParagraph"/>
              <w:numPr>
                <w:ilvl w:val="0"/>
                <w:numId w:val="17"/>
              </w:numPr>
            </w:pPr>
          </w:p>
        </w:tc>
      </w:tr>
    </w:tbl>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bookmarkEnd w:id="15"/>
    <w:bookmarkEnd w:id="16"/>
    <w:bookmarkEnd w:id="17"/>
    <w:p w14:paraId="2A7D5564" w14:textId="77777777" w:rsidR="00E66558" w:rsidRDefault="00E66558"/>
    <w:sectPr w:rsidR="00E66558">
      <w:headerReference w:type="default" r:id="rId35"/>
      <w:footerReference w:type="default" r:id="rId3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C947" w14:textId="77777777" w:rsidR="004D69F4" w:rsidRDefault="004D69F4">
      <w:pPr>
        <w:spacing w:after="0" w:line="240" w:lineRule="auto"/>
      </w:pPr>
      <w:r>
        <w:separator/>
      </w:r>
    </w:p>
  </w:endnote>
  <w:endnote w:type="continuationSeparator" w:id="0">
    <w:p w14:paraId="37A11EBD" w14:textId="77777777" w:rsidR="004D69F4" w:rsidRDefault="004D69F4">
      <w:pPr>
        <w:spacing w:after="0" w:line="240" w:lineRule="auto"/>
      </w:pPr>
      <w:r>
        <w:continuationSeparator/>
      </w:r>
    </w:p>
  </w:endnote>
  <w:endnote w:type="continuationNotice" w:id="1">
    <w:p w14:paraId="15B427A9" w14:textId="77777777" w:rsidR="004D69F4" w:rsidRDefault="004D6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1D1A" w14:textId="77777777" w:rsidR="004D69F4" w:rsidRDefault="004D69F4">
      <w:pPr>
        <w:spacing w:after="0" w:line="240" w:lineRule="auto"/>
      </w:pPr>
      <w:r>
        <w:separator/>
      </w:r>
    </w:p>
  </w:footnote>
  <w:footnote w:type="continuationSeparator" w:id="0">
    <w:p w14:paraId="13A85A0C" w14:textId="77777777" w:rsidR="004D69F4" w:rsidRDefault="004D69F4">
      <w:pPr>
        <w:spacing w:after="0" w:line="240" w:lineRule="auto"/>
      </w:pPr>
      <w:r>
        <w:continuationSeparator/>
      </w:r>
    </w:p>
  </w:footnote>
  <w:footnote w:type="continuationNotice" w:id="1">
    <w:p w14:paraId="7464C200" w14:textId="77777777" w:rsidR="004D69F4" w:rsidRDefault="004D6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4FA7F83"/>
    <w:multiLevelType w:val="hybridMultilevel"/>
    <w:tmpl w:val="C9EA91D4"/>
    <w:lvl w:ilvl="0" w:tplc="0E64933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5AC04D89"/>
    <w:multiLevelType w:val="hybridMultilevel"/>
    <w:tmpl w:val="6C4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C40244"/>
    <w:multiLevelType w:val="hybridMultilevel"/>
    <w:tmpl w:val="A0B26B36"/>
    <w:lvl w:ilvl="0" w:tplc="F4C604C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C2D542C"/>
    <w:multiLevelType w:val="hybridMultilevel"/>
    <w:tmpl w:val="0A9A0502"/>
    <w:lvl w:ilvl="0" w:tplc="C03AE8F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0"/>
  </w:num>
  <w:num w:numId="8" w16cid:durableId="982348153">
    <w:abstractNumId w:val="16"/>
  </w:num>
  <w:num w:numId="9" w16cid:durableId="1529290868">
    <w:abstractNumId w:val="14"/>
  </w:num>
  <w:num w:numId="10" w16cid:durableId="1171066271">
    <w:abstractNumId w:val="12"/>
  </w:num>
  <w:num w:numId="11" w16cid:durableId="1453552857">
    <w:abstractNumId w:val="2"/>
  </w:num>
  <w:num w:numId="12" w16cid:durableId="1812097430">
    <w:abstractNumId w:val="15"/>
  </w:num>
  <w:num w:numId="13" w16cid:durableId="42288650">
    <w:abstractNumId w:val="9"/>
  </w:num>
  <w:num w:numId="14" w16cid:durableId="1925988521">
    <w:abstractNumId w:val="8"/>
  </w:num>
  <w:num w:numId="15" w16cid:durableId="1014922670">
    <w:abstractNumId w:val="13"/>
  </w:num>
  <w:num w:numId="16" w16cid:durableId="597178775">
    <w:abstractNumId w:val="7"/>
  </w:num>
  <w:num w:numId="17" w16cid:durableId="1423649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86FF9"/>
    <w:rsid w:val="000929EC"/>
    <w:rsid w:val="00093CDE"/>
    <w:rsid w:val="000A6379"/>
    <w:rsid w:val="000A719B"/>
    <w:rsid w:val="000D22B0"/>
    <w:rsid w:val="000D35C9"/>
    <w:rsid w:val="000D520C"/>
    <w:rsid w:val="000D6596"/>
    <w:rsid w:val="000E6DF0"/>
    <w:rsid w:val="000E7D43"/>
    <w:rsid w:val="000F7BC4"/>
    <w:rsid w:val="001037CB"/>
    <w:rsid w:val="0010629E"/>
    <w:rsid w:val="00115538"/>
    <w:rsid w:val="001178A3"/>
    <w:rsid w:val="00120AB1"/>
    <w:rsid w:val="00123A7F"/>
    <w:rsid w:val="001278D0"/>
    <w:rsid w:val="00127F72"/>
    <w:rsid w:val="00131790"/>
    <w:rsid w:val="0013680F"/>
    <w:rsid w:val="00140646"/>
    <w:rsid w:val="00147A4B"/>
    <w:rsid w:val="00150E2C"/>
    <w:rsid w:val="00166B00"/>
    <w:rsid w:val="001671ED"/>
    <w:rsid w:val="00167649"/>
    <w:rsid w:val="001727FA"/>
    <w:rsid w:val="00173D4C"/>
    <w:rsid w:val="00183218"/>
    <w:rsid w:val="00185988"/>
    <w:rsid w:val="001873B6"/>
    <w:rsid w:val="001901E6"/>
    <w:rsid w:val="00191305"/>
    <w:rsid w:val="00195B55"/>
    <w:rsid w:val="001A08F7"/>
    <w:rsid w:val="001A2FE8"/>
    <w:rsid w:val="001A33AC"/>
    <w:rsid w:val="001B5962"/>
    <w:rsid w:val="001C1C51"/>
    <w:rsid w:val="001D5F90"/>
    <w:rsid w:val="001E0534"/>
    <w:rsid w:val="001E0ECA"/>
    <w:rsid w:val="001E206F"/>
    <w:rsid w:val="001E3AE2"/>
    <w:rsid w:val="001E5750"/>
    <w:rsid w:val="001E7739"/>
    <w:rsid w:val="001F3DB4"/>
    <w:rsid w:val="00204F40"/>
    <w:rsid w:val="00205DEF"/>
    <w:rsid w:val="00214545"/>
    <w:rsid w:val="00216C8A"/>
    <w:rsid w:val="00226317"/>
    <w:rsid w:val="002307D5"/>
    <w:rsid w:val="00231539"/>
    <w:rsid w:val="00237752"/>
    <w:rsid w:val="00240C74"/>
    <w:rsid w:val="00243699"/>
    <w:rsid w:val="002523E3"/>
    <w:rsid w:val="00266FA5"/>
    <w:rsid w:val="002755F3"/>
    <w:rsid w:val="002920F4"/>
    <w:rsid w:val="00293C1E"/>
    <w:rsid w:val="002940F3"/>
    <w:rsid w:val="00295842"/>
    <w:rsid w:val="002959EC"/>
    <w:rsid w:val="002A4D2C"/>
    <w:rsid w:val="002B3574"/>
    <w:rsid w:val="002B6B74"/>
    <w:rsid w:val="002C1271"/>
    <w:rsid w:val="002C521E"/>
    <w:rsid w:val="002C6AE7"/>
    <w:rsid w:val="002C7BF6"/>
    <w:rsid w:val="002D2D4B"/>
    <w:rsid w:val="002D3805"/>
    <w:rsid w:val="002D5879"/>
    <w:rsid w:val="002D68A6"/>
    <w:rsid w:val="002E1769"/>
    <w:rsid w:val="002E2623"/>
    <w:rsid w:val="002E66AE"/>
    <w:rsid w:val="002E7763"/>
    <w:rsid w:val="002F5842"/>
    <w:rsid w:val="00306CB7"/>
    <w:rsid w:val="00310F3B"/>
    <w:rsid w:val="003111F5"/>
    <w:rsid w:val="00327DDC"/>
    <w:rsid w:val="00327DF8"/>
    <w:rsid w:val="003316B7"/>
    <w:rsid w:val="00336200"/>
    <w:rsid w:val="00337418"/>
    <w:rsid w:val="00343C50"/>
    <w:rsid w:val="003503C5"/>
    <w:rsid w:val="00351D83"/>
    <w:rsid w:val="00353E46"/>
    <w:rsid w:val="003576C4"/>
    <w:rsid w:val="00366AB0"/>
    <w:rsid w:val="0037437C"/>
    <w:rsid w:val="0037519A"/>
    <w:rsid w:val="00380D42"/>
    <w:rsid w:val="0038146B"/>
    <w:rsid w:val="0038340F"/>
    <w:rsid w:val="00384457"/>
    <w:rsid w:val="00384F24"/>
    <w:rsid w:val="00387C98"/>
    <w:rsid w:val="003947B4"/>
    <w:rsid w:val="003A32B2"/>
    <w:rsid w:val="003A47DD"/>
    <w:rsid w:val="003A634F"/>
    <w:rsid w:val="003B588A"/>
    <w:rsid w:val="003B621D"/>
    <w:rsid w:val="003C0973"/>
    <w:rsid w:val="003C4388"/>
    <w:rsid w:val="003C4C27"/>
    <w:rsid w:val="003C4EA9"/>
    <w:rsid w:val="003C7F7B"/>
    <w:rsid w:val="003D2EAA"/>
    <w:rsid w:val="003D5EDE"/>
    <w:rsid w:val="003E054C"/>
    <w:rsid w:val="003E27A0"/>
    <w:rsid w:val="003E3872"/>
    <w:rsid w:val="004028C4"/>
    <w:rsid w:val="004044AA"/>
    <w:rsid w:val="004044C8"/>
    <w:rsid w:val="00404F3F"/>
    <w:rsid w:val="00410B5D"/>
    <w:rsid w:val="00413BEC"/>
    <w:rsid w:val="0041440A"/>
    <w:rsid w:val="00417D4F"/>
    <w:rsid w:val="004212A6"/>
    <w:rsid w:val="0042265E"/>
    <w:rsid w:val="00424ED7"/>
    <w:rsid w:val="00425258"/>
    <w:rsid w:val="00426217"/>
    <w:rsid w:val="00431A80"/>
    <w:rsid w:val="00435A89"/>
    <w:rsid w:val="004420F2"/>
    <w:rsid w:val="004443A4"/>
    <w:rsid w:val="00444455"/>
    <w:rsid w:val="00447378"/>
    <w:rsid w:val="00452267"/>
    <w:rsid w:val="00453307"/>
    <w:rsid w:val="004554CD"/>
    <w:rsid w:val="00457E36"/>
    <w:rsid w:val="004620CB"/>
    <w:rsid w:val="00462F8F"/>
    <w:rsid w:val="004733A4"/>
    <w:rsid w:val="00473793"/>
    <w:rsid w:val="00481D56"/>
    <w:rsid w:val="00490408"/>
    <w:rsid w:val="00494FA4"/>
    <w:rsid w:val="004A4C45"/>
    <w:rsid w:val="004B0485"/>
    <w:rsid w:val="004B428E"/>
    <w:rsid w:val="004B4D37"/>
    <w:rsid w:val="004C42F0"/>
    <w:rsid w:val="004D69F4"/>
    <w:rsid w:val="004E1D73"/>
    <w:rsid w:val="004E4365"/>
    <w:rsid w:val="00507520"/>
    <w:rsid w:val="0051286E"/>
    <w:rsid w:val="00516021"/>
    <w:rsid w:val="00516457"/>
    <w:rsid w:val="00520A0C"/>
    <w:rsid w:val="0052397E"/>
    <w:rsid w:val="0053090A"/>
    <w:rsid w:val="00530E37"/>
    <w:rsid w:val="005464A1"/>
    <w:rsid w:val="00546F12"/>
    <w:rsid w:val="005508DF"/>
    <w:rsid w:val="00551AF4"/>
    <w:rsid w:val="0055339C"/>
    <w:rsid w:val="00562B3C"/>
    <w:rsid w:val="00564E40"/>
    <w:rsid w:val="005750E2"/>
    <w:rsid w:val="0058313F"/>
    <w:rsid w:val="00585859"/>
    <w:rsid w:val="00585C64"/>
    <w:rsid w:val="00586FBC"/>
    <w:rsid w:val="005879C9"/>
    <w:rsid w:val="00591301"/>
    <w:rsid w:val="00592411"/>
    <w:rsid w:val="005A3C6B"/>
    <w:rsid w:val="005A64BA"/>
    <w:rsid w:val="005B1EA5"/>
    <w:rsid w:val="005B471E"/>
    <w:rsid w:val="005D7176"/>
    <w:rsid w:val="005E1F24"/>
    <w:rsid w:val="005E73F1"/>
    <w:rsid w:val="005F07EF"/>
    <w:rsid w:val="00600B2E"/>
    <w:rsid w:val="00607CEB"/>
    <w:rsid w:val="00613299"/>
    <w:rsid w:val="0061762D"/>
    <w:rsid w:val="00623A80"/>
    <w:rsid w:val="00634238"/>
    <w:rsid w:val="00635FBC"/>
    <w:rsid w:val="00637728"/>
    <w:rsid w:val="0064113A"/>
    <w:rsid w:val="00644002"/>
    <w:rsid w:val="006458B1"/>
    <w:rsid w:val="00650529"/>
    <w:rsid w:val="00650BAB"/>
    <w:rsid w:val="00651737"/>
    <w:rsid w:val="006527D4"/>
    <w:rsid w:val="006671BF"/>
    <w:rsid w:val="00672A7D"/>
    <w:rsid w:val="00681416"/>
    <w:rsid w:val="006903A0"/>
    <w:rsid w:val="00690EE5"/>
    <w:rsid w:val="006A06F5"/>
    <w:rsid w:val="006A0ED2"/>
    <w:rsid w:val="006B0A73"/>
    <w:rsid w:val="006B36E4"/>
    <w:rsid w:val="006B5A6B"/>
    <w:rsid w:val="006C060D"/>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3CFE"/>
    <w:rsid w:val="007047D4"/>
    <w:rsid w:val="00706E60"/>
    <w:rsid w:val="00711BE3"/>
    <w:rsid w:val="00724FA7"/>
    <w:rsid w:val="00725415"/>
    <w:rsid w:val="00727505"/>
    <w:rsid w:val="00731581"/>
    <w:rsid w:val="00741B9E"/>
    <w:rsid w:val="00743DAC"/>
    <w:rsid w:val="00747A8B"/>
    <w:rsid w:val="00751080"/>
    <w:rsid w:val="0075337B"/>
    <w:rsid w:val="00755CD4"/>
    <w:rsid w:val="00757F96"/>
    <w:rsid w:val="00785285"/>
    <w:rsid w:val="0078529D"/>
    <w:rsid w:val="00787DC1"/>
    <w:rsid w:val="00794070"/>
    <w:rsid w:val="007A3635"/>
    <w:rsid w:val="007A713B"/>
    <w:rsid w:val="007B5A5E"/>
    <w:rsid w:val="007B64E5"/>
    <w:rsid w:val="007B66D8"/>
    <w:rsid w:val="007C0213"/>
    <w:rsid w:val="007C2F04"/>
    <w:rsid w:val="007C59C1"/>
    <w:rsid w:val="007E756C"/>
    <w:rsid w:val="007F5B8B"/>
    <w:rsid w:val="008102F2"/>
    <w:rsid w:val="00817E9A"/>
    <w:rsid w:val="00830D57"/>
    <w:rsid w:val="00842E10"/>
    <w:rsid w:val="00860B07"/>
    <w:rsid w:val="008616F6"/>
    <w:rsid w:val="0086259C"/>
    <w:rsid w:val="00863EB6"/>
    <w:rsid w:val="00872107"/>
    <w:rsid w:val="00883F24"/>
    <w:rsid w:val="00890209"/>
    <w:rsid w:val="00892935"/>
    <w:rsid w:val="00896E39"/>
    <w:rsid w:val="00897E1F"/>
    <w:rsid w:val="008A0860"/>
    <w:rsid w:val="008B2CB4"/>
    <w:rsid w:val="008B6404"/>
    <w:rsid w:val="008C2C21"/>
    <w:rsid w:val="008C7DD3"/>
    <w:rsid w:val="008D0FA1"/>
    <w:rsid w:val="008E000B"/>
    <w:rsid w:val="008E2926"/>
    <w:rsid w:val="008E35C6"/>
    <w:rsid w:val="008E3F49"/>
    <w:rsid w:val="008F243B"/>
    <w:rsid w:val="008F4675"/>
    <w:rsid w:val="00904A66"/>
    <w:rsid w:val="00914F5D"/>
    <w:rsid w:val="0091726B"/>
    <w:rsid w:val="00917CBC"/>
    <w:rsid w:val="0092287F"/>
    <w:rsid w:val="0092495B"/>
    <w:rsid w:val="0092660E"/>
    <w:rsid w:val="00931493"/>
    <w:rsid w:val="00934548"/>
    <w:rsid w:val="00936519"/>
    <w:rsid w:val="00941DA3"/>
    <w:rsid w:val="00942C0C"/>
    <w:rsid w:val="009539E3"/>
    <w:rsid w:val="00954A5E"/>
    <w:rsid w:val="009551B2"/>
    <w:rsid w:val="00964625"/>
    <w:rsid w:val="00967069"/>
    <w:rsid w:val="00977BA5"/>
    <w:rsid w:val="009801D3"/>
    <w:rsid w:val="00981C1D"/>
    <w:rsid w:val="00987457"/>
    <w:rsid w:val="0099109C"/>
    <w:rsid w:val="009936DB"/>
    <w:rsid w:val="00993CFC"/>
    <w:rsid w:val="009A19DE"/>
    <w:rsid w:val="009A1DC2"/>
    <w:rsid w:val="009A471E"/>
    <w:rsid w:val="009B0208"/>
    <w:rsid w:val="009B64DE"/>
    <w:rsid w:val="009B6A30"/>
    <w:rsid w:val="009C0914"/>
    <w:rsid w:val="009C27E5"/>
    <w:rsid w:val="009D71E8"/>
    <w:rsid w:val="009E07CD"/>
    <w:rsid w:val="009E104B"/>
    <w:rsid w:val="009E7DE4"/>
    <w:rsid w:val="009F3BBD"/>
    <w:rsid w:val="009F3C8F"/>
    <w:rsid w:val="00A008F4"/>
    <w:rsid w:val="00A06103"/>
    <w:rsid w:val="00A063DD"/>
    <w:rsid w:val="00A0748D"/>
    <w:rsid w:val="00A112B5"/>
    <w:rsid w:val="00A1396F"/>
    <w:rsid w:val="00A14EEA"/>
    <w:rsid w:val="00A1716B"/>
    <w:rsid w:val="00A23731"/>
    <w:rsid w:val="00A37B7A"/>
    <w:rsid w:val="00A42781"/>
    <w:rsid w:val="00A44FBB"/>
    <w:rsid w:val="00A50104"/>
    <w:rsid w:val="00A522E0"/>
    <w:rsid w:val="00A551BA"/>
    <w:rsid w:val="00A57838"/>
    <w:rsid w:val="00A6235C"/>
    <w:rsid w:val="00A624E8"/>
    <w:rsid w:val="00A63579"/>
    <w:rsid w:val="00A635C7"/>
    <w:rsid w:val="00A638AC"/>
    <w:rsid w:val="00A727E5"/>
    <w:rsid w:val="00A733FD"/>
    <w:rsid w:val="00A748B5"/>
    <w:rsid w:val="00A80A32"/>
    <w:rsid w:val="00A82A98"/>
    <w:rsid w:val="00A82D16"/>
    <w:rsid w:val="00A8488D"/>
    <w:rsid w:val="00A861A7"/>
    <w:rsid w:val="00A87A5E"/>
    <w:rsid w:val="00A95F75"/>
    <w:rsid w:val="00A96B83"/>
    <w:rsid w:val="00AA355B"/>
    <w:rsid w:val="00AA42E5"/>
    <w:rsid w:val="00AB24FA"/>
    <w:rsid w:val="00AB5186"/>
    <w:rsid w:val="00AC407D"/>
    <w:rsid w:val="00AD017E"/>
    <w:rsid w:val="00AD24C3"/>
    <w:rsid w:val="00AD7B5A"/>
    <w:rsid w:val="00AE229F"/>
    <w:rsid w:val="00AF5E20"/>
    <w:rsid w:val="00B002FA"/>
    <w:rsid w:val="00B00327"/>
    <w:rsid w:val="00B024B3"/>
    <w:rsid w:val="00B05544"/>
    <w:rsid w:val="00B103A6"/>
    <w:rsid w:val="00B11DE8"/>
    <w:rsid w:val="00B179ED"/>
    <w:rsid w:val="00B20E18"/>
    <w:rsid w:val="00B34D43"/>
    <w:rsid w:val="00B4520D"/>
    <w:rsid w:val="00B572C4"/>
    <w:rsid w:val="00B60858"/>
    <w:rsid w:val="00B647A0"/>
    <w:rsid w:val="00B73F57"/>
    <w:rsid w:val="00B74D4E"/>
    <w:rsid w:val="00B80219"/>
    <w:rsid w:val="00BA19A5"/>
    <w:rsid w:val="00BA4404"/>
    <w:rsid w:val="00BB0E49"/>
    <w:rsid w:val="00BC67F6"/>
    <w:rsid w:val="00BC6E28"/>
    <w:rsid w:val="00BD02F6"/>
    <w:rsid w:val="00BD2004"/>
    <w:rsid w:val="00BD4B12"/>
    <w:rsid w:val="00BE0B59"/>
    <w:rsid w:val="00BE2F92"/>
    <w:rsid w:val="00BF0D5F"/>
    <w:rsid w:val="00BF4F09"/>
    <w:rsid w:val="00C061BA"/>
    <w:rsid w:val="00C11EB4"/>
    <w:rsid w:val="00C1272B"/>
    <w:rsid w:val="00C12746"/>
    <w:rsid w:val="00C22B40"/>
    <w:rsid w:val="00C25827"/>
    <w:rsid w:val="00C31BB8"/>
    <w:rsid w:val="00C33EF8"/>
    <w:rsid w:val="00C35487"/>
    <w:rsid w:val="00C373EA"/>
    <w:rsid w:val="00C621C1"/>
    <w:rsid w:val="00C62989"/>
    <w:rsid w:val="00C65CBB"/>
    <w:rsid w:val="00C80F37"/>
    <w:rsid w:val="00C95AAF"/>
    <w:rsid w:val="00C97A7F"/>
    <w:rsid w:val="00CA6456"/>
    <w:rsid w:val="00CB5B17"/>
    <w:rsid w:val="00CC4443"/>
    <w:rsid w:val="00CC5CAF"/>
    <w:rsid w:val="00CC704D"/>
    <w:rsid w:val="00CE4639"/>
    <w:rsid w:val="00CE79A0"/>
    <w:rsid w:val="00CF248F"/>
    <w:rsid w:val="00D06874"/>
    <w:rsid w:val="00D12168"/>
    <w:rsid w:val="00D173F7"/>
    <w:rsid w:val="00D177B2"/>
    <w:rsid w:val="00D20203"/>
    <w:rsid w:val="00D204E0"/>
    <w:rsid w:val="00D21354"/>
    <w:rsid w:val="00D22400"/>
    <w:rsid w:val="00D23FF8"/>
    <w:rsid w:val="00D278BA"/>
    <w:rsid w:val="00D33FE5"/>
    <w:rsid w:val="00D3578A"/>
    <w:rsid w:val="00D414F1"/>
    <w:rsid w:val="00D4463C"/>
    <w:rsid w:val="00D501EE"/>
    <w:rsid w:val="00D51043"/>
    <w:rsid w:val="00D517DC"/>
    <w:rsid w:val="00D5590D"/>
    <w:rsid w:val="00D56070"/>
    <w:rsid w:val="00D57D19"/>
    <w:rsid w:val="00D618E4"/>
    <w:rsid w:val="00D61DA5"/>
    <w:rsid w:val="00D63BDA"/>
    <w:rsid w:val="00D80508"/>
    <w:rsid w:val="00D875ED"/>
    <w:rsid w:val="00D877D0"/>
    <w:rsid w:val="00D90013"/>
    <w:rsid w:val="00D91B9C"/>
    <w:rsid w:val="00D92C1B"/>
    <w:rsid w:val="00D94CC7"/>
    <w:rsid w:val="00DA1AF4"/>
    <w:rsid w:val="00DA6830"/>
    <w:rsid w:val="00DB0992"/>
    <w:rsid w:val="00DB0C60"/>
    <w:rsid w:val="00DB3933"/>
    <w:rsid w:val="00DC641A"/>
    <w:rsid w:val="00DD07F7"/>
    <w:rsid w:val="00DD6B7D"/>
    <w:rsid w:val="00DD6E14"/>
    <w:rsid w:val="00DE15AC"/>
    <w:rsid w:val="00DE5672"/>
    <w:rsid w:val="00E061EC"/>
    <w:rsid w:val="00E11C60"/>
    <w:rsid w:val="00E13E51"/>
    <w:rsid w:val="00E160F9"/>
    <w:rsid w:val="00E24788"/>
    <w:rsid w:val="00E26F60"/>
    <w:rsid w:val="00E32440"/>
    <w:rsid w:val="00E35619"/>
    <w:rsid w:val="00E43EAD"/>
    <w:rsid w:val="00E538A0"/>
    <w:rsid w:val="00E62DCB"/>
    <w:rsid w:val="00E651DD"/>
    <w:rsid w:val="00E66558"/>
    <w:rsid w:val="00E66873"/>
    <w:rsid w:val="00E70D81"/>
    <w:rsid w:val="00E726A6"/>
    <w:rsid w:val="00E86F05"/>
    <w:rsid w:val="00E95D22"/>
    <w:rsid w:val="00EA3A2A"/>
    <w:rsid w:val="00EB4556"/>
    <w:rsid w:val="00EB64C8"/>
    <w:rsid w:val="00ED5108"/>
    <w:rsid w:val="00EE3EBB"/>
    <w:rsid w:val="00F012CA"/>
    <w:rsid w:val="00F01752"/>
    <w:rsid w:val="00F01AAF"/>
    <w:rsid w:val="00F0355A"/>
    <w:rsid w:val="00F126E9"/>
    <w:rsid w:val="00F16648"/>
    <w:rsid w:val="00F23101"/>
    <w:rsid w:val="00F24A7E"/>
    <w:rsid w:val="00F32155"/>
    <w:rsid w:val="00F33D78"/>
    <w:rsid w:val="00F33DC0"/>
    <w:rsid w:val="00F448EF"/>
    <w:rsid w:val="00F45F62"/>
    <w:rsid w:val="00F510A3"/>
    <w:rsid w:val="00F52B62"/>
    <w:rsid w:val="00F62587"/>
    <w:rsid w:val="00F63E9E"/>
    <w:rsid w:val="00F65FA9"/>
    <w:rsid w:val="00F67D14"/>
    <w:rsid w:val="00F71CFC"/>
    <w:rsid w:val="00F76843"/>
    <w:rsid w:val="00F776E1"/>
    <w:rsid w:val="00F925EB"/>
    <w:rsid w:val="00F979CE"/>
    <w:rsid w:val="00FA13D1"/>
    <w:rsid w:val="00FA6DD0"/>
    <w:rsid w:val="00FC28DF"/>
    <w:rsid w:val="00FD3211"/>
    <w:rsid w:val="00FD4352"/>
    <w:rsid w:val="00FE0B2A"/>
    <w:rsid w:val="00FE3136"/>
    <w:rsid w:val="00FE3348"/>
    <w:rsid w:val="00FE50A3"/>
    <w:rsid w:val="00FF369D"/>
    <w:rsid w:val="00FF6FB0"/>
    <w:rsid w:val="00FF7139"/>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2B1D24A-919A-4C97-888D-D5BC8C67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guidance-reports/maths-ks2-3/EEF_Case_Study_Modelling_Tarleton_Academy_2021-08-18-142924_kidi.pdf" TargetMode="External"/><Relationship Id="rId18" Type="http://schemas.openxmlformats.org/officeDocument/2006/relationships/image" Target="media/image2.png"/><Relationship Id="rId26" Type="http://schemas.openxmlformats.org/officeDocument/2006/relationships/hyperlink" Target="https://d2tic4wvo1iusb.cloudfront.net/documents/pages/Parental_Engagement_-_Evidence_from_Research_and_Practice.pdf" TargetMode="External"/><Relationship Id="rId21" Type="http://schemas.openxmlformats.org/officeDocument/2006/relationships/hyperlink" Target="https://educationendowmentfoundation.org.uk/evidence-summaries/teaching-learning-toolkit/phonics/?utm_source=site&amp;utm_medium=search&amp;utm_campaign=site_search&amp;search_term=%20phonics" TargetMode="External"/><Relationship Id="rId34" Type="http://schemas.openxmlformats.org/officeDocument/2006/relationships/hyperlink" Target="https://educationendowmentfoundation.org.uk/education-evidence/teaching-learning-toolkit/parental-engagement?utm_source=/education-evidence/teaching-learning-toolkit/parental-engagement&amp;utm_medium=search&amp;utm_campaign=site_search&amp;search_term=parental" TargetMode="Externa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pdf/generate/?u=https://educationendowmentfoundation.org.uk/pdf/toolkit/?id=130&amp;t=Teaching%20and%20Learning%20Toolkit&amp;e=130&amp;s=" TargetMode="External"/><Relationship Id="rId17" Type="http://schemas.openxmlformats.org/officeDocument/2006/relationships/hyperlink" Target="https://educationendowmentfoundation.org.uk/projects-and-evaluation/projects/national-tutoring-programme-ntp-academic-mentoring?utm_source=/projects-and-evaluation/projects/national-tutoring-programme-ntp-academic-mentoring&amp;utm_medium=search&amp;utm_campaign=site_search&amp;search_term=tutor" TargetMode="External"/><Relationship Id="rId25" Type="http://schemas.openxmlformats.org/officeDocument/2006/relationships/hyperlink" Target="https://educationendowmentfoundation.org.uk/education-evidence/guidance-reports/maths-ks-2-3" TargetMode="External"/><Relationship Id="rId33" Type="http://schemas.openxmlformats.org/officeDocument/2006/relationships/hyperlink" Target="https://educationendowmentfoundation.org.uk/education-evidence/guidance-reports/behaviour?utm_source=/education-evidence/guidance-reports/behaviour&amp;utm_medium=search&amp;utm_campaign=site_search&amp;search_term=behaviour%20mento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support-for-schools/making-a-difference-with-effective-tutoring?utm_source=/support-for-schools/making-a-difference-with-effective-tutoring&amp;utm_medium=search&amp;utm_campaign=site_search&amp;search_term=tutor" TargetMode="External"/><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educationendowmentfoundation.org.uk/education-evidence/guidance-reports/early-maths" TargetMode="External"/><Relationship Id="rId32" Type="http://schemas.openxmlformats.org/officeDocument/2006/relationships/hyperlink" Target="https://educationendowmentfoundation.org.uk/pdf/generate/?u=https://educationendowmentfoundation.org.uk/pdf/toolkit/?id=151&amp;t=Teaching%20and%20Learning%20Toolkit&amp;e=151&amp;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rich.maths.org/8769" TargetMode="External"/><Relationship Id="rId23" Type="http://schemas.openxmlformats.org/officeDocument/2006/relationships/hyperlink" Target="https://educationendowmentfoundation.org.uk/pdf/generate/?u=%20https://educationendowmentfoundation.org.uk/pdf/toolkit/?id=154&amp;t=Teaching%20and%20Learning%20%20Toolkit&amp;e=154&amp;s" TargetMode="External"/><Relationship Id="rId28" Type="http://schemas.openxmlformats.org/officeDocument/2006/relationships/hyperlink" Target="https://educationendowmentfoundation.org.uk/news/project-to-gain-insights-into-interventions-for-children-involved-in-social-care?utm_source=/news/project-to-gain-insights-into-interventions-for-children-involved-in-social-care&amp;utm_medium=search&amp;utm_campaign=site_search&amp;search_term=social%20services" TargetMode="External"/><Relationship Id="rId36" Type="http://schemas.openxmlformats.org/officeDocument/2006/relationships/footer" Target="footer1.xml"/><Relationship Id="rId10" Type="http://schemas.openxmlformats.org/officeDocument/2006/relationships/hyperlink" Target="https://www.gov.uk/government/publications/pupil-premium" TargetMode="External"/><Relationship Id="rId19" Type="http://schemas.openxmlformats.org/officeDocument/2006/relationships/hyperlink" Target="https://educationendowmentfoundation.org.uk/projects-and-evaluation/projects/accelerated-reader/?utm_source=site&amp;utm_medium=search&amp;utm_campaign=site_search&amp;search_term=accelerated"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hyperlink" Target="https://nrich.maths.org/10345" TargetMode="External"/><Relationship Id="rId22" Type="http://schemas.openxmlformats.org/officeDocument/2006/relationships/image" Target="media/image4.png"/><Relationship Id="rId27" Type="http://schemas.openxmlformats.org/officeDocument/2006/relationships/hyperlink" Target="https://educationendowmentfoundation.org.uk/education-evidence/teaching-learning-toolkit/school-uniform?utm_source=/education-evidence/teaching-learning-toolkit/school-uniform&amp;utm_medium=search&amp;utm_campaign=site_search&amp;search_term=uniform" TargetMode="External"/><Relationship Id="rId30" Type="http://schemas.openxmlformats.org/officeDocument/2006/relationships/hyperlink" Target="https://educationendowmentfoundation.org.uk/projects-and-evaluation/projects/switch-on-reading/?utm_source=site&amp;utm_medium=search&amp;utm_campaign=site_search&amp;search_term=switched%20on%20reading" TargetMode="External"/><Relationship Id="rId35" Type="http://schemas.openxmlformats.org/officeDocument/2006/relationships/header" Target="header1.xml"/><Relationship Id="rId8" Type="http://schemas.openxmlformats.org/officeDocument/2006/relationships/hyperlink" Target="https://www.gov.uk/government/publications/pupil-premiu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 Hayles</cp:lastModifiedBy>
  <cp:revision>2</cp:revision>
  <cp:lastPrinted>2014-09-18T05:26:00Z</cp:lastPrinted>
  <dcterms:created xsi:type="dcterms:W3CDTF">2023-02-14T13:13:00Z</dcterms:created>
  <dcterms:modified xsi:type="dcterms:W3CDTF">2023-02-14T13:13:00Z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